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F75F11"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F57EEB"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F75F11"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F57EEB"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F75F11" w:rsidP="00E10F57">
            <w:pPr>
              <w:pStyle w:val="SDSTableTextColonColumn"/>
              <w:rPr>
                <w:noProof w:val="0"/>
              </w:rPr>
            </w:pPr>
            <w:r w:rsidRPr="00E158AE">
              <w:rPr>
                <w:noProof w:val="0"/>
              </w:rPr>
              <w:t>:</w:t>
            </w:r>
          </w:p>
        </w:tc>
        <w:tc>
          <w:tcPr>
            <w:tcW w:w="6520" w:type="dxa"/>
          </w:tcPr>
          <w:p w:rsidR="00827634" w:rsidRPr="00E158AE" w:rsidRDefault="00F75F11" w:rsidP="009B0F88">
            <w:pPr>
              <w:pStyle w:val="SDSTableTextNormal"/>
              <w:rPr>
                <w:noProof w:val="0"/>
              </w:rPr>
            </w:pPr>
            <w:r w:rsidRPr="00E158AE">
              <w:t>FDS 10% - Pin des landes</w:t>
            </w:r>
          </w:p>
        </w:tc>
      </w:tr>
      <w:tr w:rsidR="00F57EEB" w:rsidTr="00EC5D18">
        <w:trPr>
          <w:trHeight w:val="20"/>
        </w:trPr>
        <w:tc>
          <w:tcPr>
            <w:tcW w:w="3685" w:type="dxa"/>
          </w:tcPr>
          <w:p w:rsidR="00EA079C" w:rsidRPr="00E158AE" w:rsidRDefault="00F75F11" w:rsidP="00EA079C">
            <w:pPr>
              <w:pStyle w:val="SDSTableTextNormal"/>
              <w:rPr>
                <w:noProof w:val="0"/>
              </w:rPr>
            </w:pPr>
            <w:r>
              <w:t>Groupe de produits</w:t>
            </w:r>
          </w:p>
        </w:tc>
        <w:tc>
          <w:tcPr>
            <w:tcW w:w="283" w:type="dxa"/>
          </w:tcPr>
          <w:p w:rsidR="00EA079C" w:rsidRPr="00E158AE" w:rsidRDefault="00F75F11" w:rsidP="00EA079C">
            <w:pPr>
              <w:pStyle w:val="SDSTableTextColonColumn"/>
              <w:rPr>
                <w:noProof w:val="0"/>
              </w:rPr>
            </w:pPr>
            <w:r w:rsidRPr="00E158AE">
              <w:rPr>
                <w:noProof w:val="0"/>
              </w:rPr>
              <w:t>:</w:t>
            </w:r>
          </w:p>
        </w:tc>
        <w:tc>
          <w:tcPr>
            <w:tcW w:w="6520" w:type="dxa"/>
          </w:tcPr>
          <w:p w:rsidR="00EA079C" w:rsidRPr="00E158AE" w:rsidRDefault="00F75F11"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F57EEB"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F75F11"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F75F11"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F57EEB" w:rsidTr="00D85632">
        <w:tc>
          <w:tcPr>
            <w:tcW w:w="10485" w:type="dxa"/>
            <w:hideMark/>
          </w:tcPr>
          <w:p w:rsidR="00D85632" w:rsidRPr="00E158AE" w:rsidRDefault="00066C34" w:rsidP="00662B57">
            <w:pPr>
              <w:pStyle w:val="SDSTableTextBold"/>
              <w:rPr>
                <w:noProof w:val="0"/>
              </w:rPr>
            </w:pPr>
            <w:r>
              <w:t>Fabricant</w:t>
            </w:r>
          </w:p>
          <w:p w:rsidR="00D85632" w:rsidRPr="00E158AE" w:rsidRDefault="00237FA0"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F57EEB" w:rsidTr="00F57EEB">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F75F11" w:rsidP="009B0F88">
            <w:pPr>
              <w:pStyle w:val="SDSTableTextNormal"/>
              <w:rPr>
                <w:noProof w:val="0"/>
              </w:rPr>
            </w:pPr>
            <w:r w:rsidRPr="00E158AE">
              <w:t>+33 1 45 42 59 59</w:t>
            </w:r>
          </w:p>
        </w:tc>
        <w:tc>
          <w:tcPr>
            <w:tcW w:w="1701" w:type="dxa"/>
          </w:tcPr>
          <w:p w:rsidR="00827634" w:rsidRPr="00E158AE" w:rsidRDefault="00F75F11"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F75F11"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F75F11" w:rsidP="00EE0840">
      <w:pPr>
        <w:pStyle w:val="SDSTextHeading3"/>
        <w:rPr>
          <w:noProof w:val="0"/>
          <w:lang w:val="fr-BE"/>
        </w:rPr>
      </w:pPr>
      <w:r w:rsidRPr="000B3099">
        <w:rPr>
          <w:lang w:val="fr-BE"/>
        </w:rPr>
        <w:t>Classification selon le règlement (CE) N°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F57EEB" w:rsidTr="00F93097">
        <w:tc>
          <w:tcPr>
            <w:tcW w:w="4500" w:type="dxa"/>
          </w:tcPr>
          <w:p w:rsidR="00A23DB5" w:rsidRPr="00E158AE" w:rsidRDefault="00F75F11" w:rsidP="00992E2A">
            <w:pPr>
              <w:pStyle w:val="SDSTableTextNormal"/>
              <w:rPr>
                <w:noProof w:val="0"/>
              </w:rPr>
            </w:pPr>
            <w:r w:rsidRPr="00E158AE">
              <w:t>Dangereux pour le milieu aquatique – Danger chronique, catégorie 3</w:t>
            </w:r>
          </w:p>
        </w:tc>
        <w:tc>
          <w:tcPr>
            <w:tcW w:w="2021" w:type="dxa"/>
          </w:tcPr>
          <w:p w:rsidR="00A23DB5" w:rsidRPr="00E158AE" w:rsidRDefault="00066C34" w:rsidP="009B0F88">
            <w:pPr>
              <w:pStyle w:val="SDSTableTextNormal"/>
              <w:rPr>
                <w:noProof w:val="0"/>
              </w:rPr>
            </w:pPr>
            <w:r>
              <w:t>H412</w:t>
            </w:r>
            <w:r w:rsidR="00F75F11" w:rsidRPr="00E158AE">
              <w:rPr>
                <w:noProof w:val="0"/>
              </w:rPr>
              <w:t xml:space="preserve"> </w:t>
            </w:r>
          </w:p>
        </w:tc>
        <w:tc>
          <w:tcPr>
            <w:tcW w:w="1134" w:type="dxa"/>
          </w:tcPr>
          <w:p w:rsidR="00F57EEB" w:rsidRDefault="00F57EEB"/>
        </w:tc>
        <w:tc>
          <w:tcPr>
            <w:tcW w:w="2835" w:type="dxa"/>
          </w:tcPr>
          <w:p w:rsidR="00A23DB5" w:rsidRPr="00E158AE" w:rsidRDefault="00A23DB5" w:rsidP="00992E2A">
            <w:pPr>
              <w:pStyle w:val="SDSTableTextNormal"/>
              <w:rPr>
                <w:noProof w:val="0"/>
              </w:rPr>
            </w:pPr>
          </w:p>
        </w:tc>
      </w:tr>
    </w:tbl>
    <w:p w:rsidR="00827634" w:rsidRPr="00E158AE" w:rsidRDefault="00F75F11" w:rsidP="009E5102">
      <w:pPr>
        <w:pStyle w:val="SDSTextNormal"/>
      </w:pPr>
      <w:r>
        <w:rPr>
          <w:noProof/>
        </w:rPr>
        <w:t>Texte intégral</w:t>
      </w:r>
      <w:r>
        <w:rPr>
          <w:noProof/>
        </w:rPr>
        <w:t xml:space="preserve"> des mentions H et EUH : voir rubrique 16</w:t>
      </w:r>
    </w:p>
    <w:p w:rsidR="00827634" w:rsidRPr="00E158AE" w:rsidRDefault="00F75F11" w:rsidP="00EE0840">
      <w:pPr>
        <w:pStyle w:val="SDSTextHeading3"/>
        <w:rPr>
          <w:noProof w:val="0"/>
        </w:rPr>
      </w:pPr>
      <w:r w:rsidRPr="00E158AE">
        <w:t>Effets néfastes physicochimiques, pour la santé humaine et pour l’environnement</w:t>
      </w:r>
    </w:p>
    <w:p w:rsidR="00827634" w:rsidRPr="00E158AE" w:rsidRDefault="00F75F1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F75F11"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F57EEB" w:rsidTr="00CF3C4E">
        <w:tc>
          <w:tcPr>
            <w:tcW w:w="3685" w:type="dxa"/>
          </w:tcPr>
          <w:p w:rsidR="00231E3C" w:rsidRPr="00E158AE" w:rsidRDefault="00066C34" w:rsidP="00E36840">
            <w:pPr>
              <w:pStyle w:val="SDSTableTextNormal"/>
              <w:rPr>
                <w:noProof w:val="0"/>
              </w:rPr>
            </w:pPr>
            <w:r>
              <w:t>Mention d’avertissement (CLP)</w:t>
            </w:r>
          </w:p>
        </w:tc>
        <w:tc>
          <w:tcPr>
            <w:tcW w:w="284" w:type="dxa"/>
          </w:tcPr>
          <w:p w:rsidR="00231E3C" w:rsidRPr="00E158AE" w:rsidRDefault="00F75F11" w:rsidP="00E10F57">
            <w:pPr>
              <w:pStyle w:val="SDSTableTextColonColumn"/>
              <w:rPr>
                <w:noProof w:val="0"/>
              </w:rPr>
            </w:pPr>
            <w:r w:rsidRPr="00E158AE">
              <w:rPr>
                <w:noProof w:val="0"/>
              </w:rPr>
              <w:t>:</w:t>
            </w:r>
          </w:p>
        </w:tc>
        <w:tc>
          <w:tcPr>
            <w:tcW w:w="6520" w:type="dxa"/>
          </w:tcPr>
          <w:p w:rsidR="00231E3C" w:rsidRPr="00E158AE" w:rsidRDefault="00066C34" w:rsidP="00E36840">
            <w:pPr>
              <w:pStyle w:val="SDSTableTextNormal"/>
              <w:rPr>
                <w:noProof w:val="0"/>
              </w:rPr>
            </w:pPr>
            <w:r>
              <w:t>-</w:t>
            </w:r>
          </w:p>
        </w:tc>
      </w:tr>
      <w:tr w:rsidR="00F57EEB" w:rsidTr="00EE246C">
        <w:trPr>
          <w:cantSplit w:val="0"/>
        </w:trPr>
        <w:tc>
          <w:tcPr>
            <w:tcW w:w="3685" w:type="dxa"/>
          </w:tcPr>
          <w:p w:rsidR="00231E3C" w:rsidRPr="00E158AE" w:rsidRDefault="00066C34" w:rsidP="00E36840">
            <w:pPr>
              <w:pStyle w:val="SDSTableTextNormal"/>
              <w:rPr>
                <w:noProof w:val="0"/>
              </w:rPr>
            </w:pPr>
            <w:r>
              <w:lastRenderedPageBreak/>
              <w:t>Mentions de danger (CLP)</w:t>
            </w:r>
          </w:p>
        </w:tc>
        <w:tc>
          <w:tcPr>
            <w:tcW w:w="284" w:type="dxa"/>
          </w:tcPr>
          <w:p w:rsidR="00231E3C" w:rsidRPr="00E158AE" w:rsidRDefault="00F75F11" w:rsidP="00E10F57">
            <w:pPr>
              <w:pStyle w:val="SDSTableTextColonColumn"/>
              <w:rPr>
                <w:noProof w:val="0"/>
              </w:rPr>
            </w:pPr>
            <w:r w:rsidRPr="00E158AE">
              <w:rPr>
                <w:noProof w:val="0"/>
              </w:rPr>
              <w:t>:</w:t>
            </w:r>
          </w:p>
        </w:tc>
        <w:tc>
          <w:tcPr>
            <w:tcW w:w="6520" w:type="dxa"/>
          </w:tcPr>
          <w:p w:rsidR="00231E3C" w:rsidRPr="00E158AE" w:rsidRDefault="00F75F11" w:rsidP="00EE246C">
            <w:pPr>
              <w:pStyle w:val="SDSTableTextNormal"/>
              <w:keepLines w:val="0"/>
              <w:rPr>
                <w:noProof w:val="0"/>
              </w:rPr>
            </w:pPr>
            <w:r w:rsidRPr="00E158AE">
              <w:t>H412 - Nocif pour les organismes aquatiques, entraîne des effets néfastes à long terme.</w:t>
            </w:r>
          </w:p>
        </w:tc>
      </w:tr>
      <w:tr w:rsidR="00F57EEB"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F75F11" w:rsidP="00E10F57">
            <w:pPr>
              <w:pStyle w:val="SDSTableTextColonColumn"/>
              <w:rPr>
                <w:noProof w:val="0"/>
              </w:rPr>
            </w:pPr>
            <w:r w:rsidRPr="00E158AE">
              <w:rPr>
                <w:noProof w:val="0"/>
              </w:rPr>
              <w:t>:</w:t>
            </w:r>
          </w:p>
        </w:tc>
        <w:tc>
          <w:tcPr>
            <w:tcW w:w="6520" w:type="dxa"/>
          </w:tcPr>
          <w:p w:rsidR="00231E3C" w:rsidRPr="00E158AE" w:rsidRDefault="00F75F11" w:rsidP="00EE246C">
            <w:pPr>
              <w:pStyle w:val="SDSTableTextNormal"/>
              <w:keepLines w:val="0"/>
              <w:rPr>
                <w:noProof w:val="0"/>
              </w:rPr>
            </w:pPr>
            <w:r w:rsidRPr="00E158AE">
              <w:t>P102 - Tenir hors de portée des enfants.</w:t>
            </w:r>
            <w:r w:rsidRPr="00E158AE">
              <w:br/>
              <w:t xml:space="preserve">P273 - Éviter le rejet dans </w:t>
            </w:r>
            <w:r w:rsidRPr="00E158AE">
              <w:t>l’environnement.</w:t>
            </w:r>
            <w:r w:rsidRPr="00E158AE">
              <w:br/>
              <w:t>P501 - Éliminer le contenu/récipient dans un centre de collecte de déchets dangereux ou spéciaux, conformément à la réglementation locale, régionale, nationale et/ou internationale.</w:t>
            </w:r>
          </w:p>
        </w:tc>
      </w:tr>
      <w:tr w:rsidR="00F57EEB"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F75F11" w:rsidP="00E10F57">
            <w:pPr>
              <w:pStyle w:val="SDSTableTextColonColumn"/>
              <w:rPr>
                <w:noProof w:val="0"/>
              </w:rPr>
            </w:pPr>
            <w:r w:rsidRPr="00E158AE">
              <w:rPr>
                <w:noProof w:val="0"/>
              </w:rPr>
              <w:t>:</w:t>
            </w:r>
          </w:p>
        </w:tc>
        <w:tc>
          <w:tcPr>
            <w:tcW w:w="6520" w:type="dxa"/>
          </w:tcPr>
          <w:p w:rsidR="00231E3C" w:rsidRPr="00E158AE" w:rsidRDefault="00F75F11" w:rsidP="00EE246C">
            <w:pPr>
              <w:pStyle w:val="SDSTableTextNormal"/>
              <w:keepLines w:val="0"/>
              <w:rPr>
                <w:noProof w:val="0"/>
              </w:rPr>
            </w:pPr>
            <w:r w:rsidRPr="00E158AE">
              <w:t>EUH208 - Contient ACETATE CEDRYLE(77-54-3)</w:t>
            </w:r>
            <w:r w:rsidRPr="00E158AE">
              <w:t>, ACETATE LINALYLE(115-95-7), ALDEHYDE CINNAMIQUE(104-55-2), EUCALYPTOL(470-82-6), LIMONENE DROIT (+100)(5989-27-5), TERPINOLENE 20 % FUZHOU FARWELL(586-62-9).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F57EEB" w:rsidTr="007F20F9">
        <w:tc>
          <w:tcPr>
            <w:tcW w:w="5000" w:type="pct"/>
          </w:tcPr>
          <w:p w:rsidR="00E13908" w:rsidRPr="00E158AE" w:rsidRDefault="00F75F11" w:rsidP="009B0F88">
            <w:pPr>
              <w:pStyle w:val="SDSTableTextNormal"/>
              <w:rPr>
                <w:noProof w:val="0"/>
              </w:rPr>
            </w:pPr>
            <w:r w:rsidRPr="00E158AE">
              <w:t>Ne contient pas de substances PBT/vP</w:t>
            </w:r>
            <w:r w:rsidRPr="00E158AE">
              <w:t>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F57EEB" w:rsidTr="00540F2D">
        <w:tc>
          <w:tcPr>
            <w:tcW w:w="5000" w:type="pct"/>
          </w:tcPr>
          <w:p w:rsidR="00B7573C" w:rsidRPr="00E158AE" w:rsidRDefault="00F75F11" w:rsidP="00B072A8">
            <w:pPr>
              <w:pStyle w:val="SDSTableTextNormal"/>
              <w:rPr>
                <w:noProof w:val="0"/>
              </w:rPr>
            </w:pPr>
            <w:bookmarkStart w:id="1" w:name="_Hlk61356392"/>
            <w:r w:rsidRPr="00E158AE">
              <w:t xml:space="preserve">Le mélange ne contient pas de substances inscrites sur la liste établie conformément à l’article 59, paragraphe 1, de REACH comme ayant des propriétés perturbant le système endocrinien, </w:t>
            </w:r>
            <w:r w:rsidRPr="00E158AE">
              <w:t>ou n’est pas reconnu comme ayant des propriétés perturbant le système endocrinien conformément aux critères définis dans le Règlement délégué (UE) 2017/2100 de la Commission ou le Règlement (UE) 2018/605 de la Commission à une concentration égale ou supéri</w:t>
            </w:r>
            <w:r w:rsidRPr="00E158AE">
              <w:t>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F75F11"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F75F11" w:rsidP="006A5033">
            <w:pPr>
              <w:pStyle w:val="SDSTableTextHeading1"/>
              <w:rPr>
                <w:noProof w:val="0"/>
              </w:rPr>
            </w:pPr>
            <w:r w:rsidRPr="00E158AE">
              <w:t>Classification selon le règlement (CE) N° 1272/2008 [CLP]</w:t>
            </w:r>
          </w:p>
        </w:tc>
      </w:tr>
      <w:tr w:rsidR="00F57EEB" w:rsidTr="00F57EEB">
        <w:tc>
          <w:tcPr>
            <w:tcW w:w="3969" w:type="dxa"/>
          </w:tcPr>
          <w:p w:rsidR="00827634" w:rsidRPr="00E158AE" w:rsidRDefault="00066C34" w:rsidP="009B0F88">
            <w:pPr>
              <w:pStyle w:val="SDSTableTextNormal"/>
              <w:rPr>
                <w:noProof w:val="0"/>
              </w:rPr>
            </w:pPr>
            <w:r>
              <w:t>ACETATE ISO BORNYLE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125-12-2</w:t>
            </w:r>
          </w:p>
          <w:p w:rsidR="00827634" w:rsidRPr="00E158AE" w:rsidRDefault="00066C34" w:rsidP="009B0F88">
            <w:pPr>
              <w:pStyle w:val="SDSTableTextNormal"/>
              <w:rPr>
                <w:noProof w:val="0"/>
              </w:rPr>
            </w:pPr>
            <w:r>
              <w:t>N° CE</w:t>
            </w:r>
            <w:r w:rsidR="004A0E0E" w:rsidRPr="00E158AE">
              <w:rPr>
                <w:noProof w:val="0"/>
              </w:rPr>
              <w:t xml:space="preserve">: </w:t>
            </w:r>
            <w:r>
              <w:t>204-727-6</w:t>
            </w:r>
          </w:p>
          <w:p w:rsidR="00827634" w:rsidRPr="00E158AE" w:rsidRDefault="00066C34" w:rsidP="009B0F88">
            <w:pPr>
              <w:pStyle w:val="SDSTableTextNormal"/>
              <w:rPr>
                <w:noProof w:val="0"/>
              </w:rPr>
            </w:pPr>
            <w:r>
              <w:t>N° REACH</w:t>
            </w:r>
            <w:r w:rsidR="004A0E0E" w:rsidRPr="00E158AE">
              <w:rPr>
                <w:noProof w:val="0"/>
              </w:rPr>
              <w:t xml:space="preserve">: </w:t>
            </w:r>
            <w:r>
              <w:t>01-2119901856-34-XXXX</w:t>
            </w:r>
          </w:p>
        </w:tc>
        <w:tc>
          <w:tcPr>
            <w:tcW w:w="1134" w:type="dxa"/>
          </w:tcPr>
          <w:p w:rsidR="00827634" w:rsidRPr="00E158AE" w:rsidRDefault="00066C34" w:rsidP="009B0F88">
            <w:pPr>
              <w:pStyle w:val="SDSTableTextNormal"/>
              <w:rPr>
                <w:noProof w:val="0"/>
              </w:rPr>
            </w:pPr>
            <w:r>
              <w:t>6,02</w:t>
            </w:r>
          </w:p>
        </w:tc>
        <w:tc>
          <w:tcPr>
            <w:tcW w:w="3118" w:type="dxa"/>
          </w:tcPr>
          <w:p w:rsidR="00827634" w:rsidRPr="00E158AE" w:rsidRDefault="00F75F11" w:rsidP="009B0F88">
            <w:pPr>
              <w:pStyle w:val="SDSTableTextNormal"/>
              <w:rPr>
                <w:noProof w:val="0"/>
              </w:rPr>
            </w:pPr>
            <w:r w:rsidRPr="00E158AE">
              <w:t>Skin Irrit. 2, H315</w:t>
            </w:r>
            <w:r w:rsidRPr="00E158AE">
              <w:br/>
              <w:t>Aquatic Chronic 2, H411</w:t>
            </w:r>
          </w:p>
        </w:tc>
      </w:tr>
      <w:tr w:rsidR="00F57EEB" w:rsidTr="00F57EEB">
        <w:tc>
          <w:tcPr>
            <w:tcW w:w="3969" w:type="dxa"/>
          </w:tcPr>
          <w:p w:rsidR="00827634" w:rsidRPr="00E158AE" w:rsidRDefault="00066C34" w:rsidP="009B0F88">
            <w:pPr>
              <w:pStyle w:val="SDSTableTextNormal"/>
              <w:rPr>
                <w:noProof w:val="0"/>
              </w:rPr>
            </w:pPr>
            <w:r>
              <w:t>EUCALYPTOL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470-82-6</w:t>
            </w:r>
          </w:p>
          <w:p w:rsidR="00827634" w:rsidRPr="00E158AE" w:rsidRDefault="00066C34" w:rsidP="009B0F88">
            <w:pPr>
              <w:pStyle w:val="SDSTableTextNormal"/>
              <w:rPr>
                <w:noProof w:val="0"/>
              </w:rPr>
            </w:pPr>
            <w:r>
              <w:t>N° CE</w:t>
            </w:r>
            <w:r w:rsidR="004A0E0E" w:rsidRPr="00E158AE">
              <w:rPr>
                <w:noProof w:val="0"/>
              </w:rPr>
              <w:t xml:space="preserve">: </w:t>
            </w:r>
            <w:r>
              <w:t>207-431-5</w:t>
            </w:r>
          </w:p>
          <w:p w:rsidR="00827634" w:rsidRPr="00E158AE" w:rsidRDefault="00066C34" w:rsidP="009B0F88">
            <w:pPr>
              <w:pStyle w:val="SDSTableTextNormal"/>
              <w:rPr>
                <w:noProof w:val="0"/>
              </w:rPr>
            </w:pPr>
            <w:r>
              <w:t>N° REACH</w:t>
            </w:r>
            <w:r w:rsidR="004A0E0E" w:rsidRPr="00E158AE">
              <w:rPr>
                <w:noProof w:val="0"/>
              </w:rPr>
              <w:t xml:space="preserve">: </w:t>
            </w:r>
            <w:r>
              <w:t>01-2119967772-24-0006</w:t>
            </w:r>
          </w:p>
        </w:tc>
        <w:tc>
          <w:tcPr>
            <w:tcW w:w="1134" w:type="dxa"/>
          </w:tcPr>
          <w:p w:rsidR="00827634" w:rsidRPr="00E158AE" w:rsidRDefault="00066C34" w:rsidP="009B0F88">
            <w:pPr>
              <w:pStyle w:val="SDSTableTextNormal"/>
              <w:rPr>
                <w:noProof w:val="0"/>
              </w:rPr>
            </w:pPr>
            <w:r>
              <w:t>0,535</w:t>
            </w:r>
          </w:p>
        </w:tc>
        <w:tc>
          <w:tcPr>
            <w:tcW w:w="3118" w:type="dxa"/>
          </w:tcPr>
          <w:p w:rsidR="00827634" w:rsidRPr="00E158AE" w:rsidRDefault="00F75F11" w:rsidP="009B0F88">
            <w:pPr>
              <w:pStyle w:val="SDSTableTextNormal"/>
              <w:rPr>
                <w:noProof w:val="0"/>
              </w:rPr>
            </w:pPr>
            <w:r w:rsidRPr="00E158AE">
              <w:t>Flam. Liq. 3, H226</w:t>
            </w:r>
            <w:r w:rsidRPr="00E158AE">
              <w:br/>
              <w:t>Skin Sens. 1B, H317</w:t>
            </w:r>
            <w:r w:rsidRPr="00E158AE">
              <w:br/>
              <w:t>Eye Irrit. 2, H319</w:t>
            </w:r>
          </w:p>
        </w:tc>
      </w:tr>
      <w:tr w:rsidR="00F57EEB" w:rsidTr="00F57EEB">
        <w:tc>
          <w:tcPr>
            <w:tcW w:w="3969" w:type="dxa"/>
          </w:tcPr>
          <w:p w:rsidR="00827634" w:rsidRPr="00E158AE" w:rsidRDefault="00066C34" w:rsidP="009B0F88">
            <w:pPr>
              <w:pStyle w:val="SDSTableTextNormal"/>
              <w:rPr>
                <w:noProof w:val="0"/>
              </w:rPr>
            </w:pPr>
            <w:r>
              <w:t>ACETATE CEDRYLE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77-54-3</w:t>
            </w:r>
          </w:p>
          <w:p w:rsidR="00827634" w:rsidRPr="00E158AE" w:rsidRDefault="00066C34" w:rsidP="009B0F88">
            <w:pPr>
              <w:pStyle w:val="SDSTableTextNormal"/>
              <w:rPr>
                <w:noProof w:val="0"/>
              </w:rPr>
            </w:pPr>
            <w:r>
              <w:t>N° CE</w:t>
            </w:r>
            <w:r w:rsidR="004A0E0E" w:rsidRPr="00E158AE">
              <w:rPr>
                <w:noProof w:val="0"/>
              </w:rPr>
              <w:t xml:space="preserve">: </w:t>
            </w:r>
            <w:r>
              <w:t>201-036-1</w:t>
            </w:r>
          </w:p>
          <w:p w:rsidR="00827634" w:rsidRPr="00E158AE" w:rsidRDefault="00066C34" w:rsidP="009B0F88">
            <w:pPr>
              <w:pStyle w:val="SDSTableTextNormal"/>
              <w:rPr>
                <w:noProof w:val="0"/>
              </w:rPr>
            </w:pPr>
            <w:r>
              <w:t>N° REACH</w:t>
            </w:r>
            <w:r w:rsidR="004A0E0E" w:rsidRPr="00E158AE">
              <w:rPr>
                <w:noProof w:val="0"/>
              </w:rPr>
              <w:t xml:space="preserve">: </w:t>
            </w:r>
            <w:r w:rsidR="00F75F11" w:rsidRPr="00E158AE">
              <w:t>Exempté d'enregistrement REACH (&lt; 1T/an) / Exempted of REACH registration (&lt; 1T/year)</w:t>
            </w:r>
          </w:p>
        </w:tc>
        <w:tc>
          <w:tcPr>
            <w:tcW w:w="1134" w:type="dxa"/>
          </w:tcPr>
          <w:p w:rsidR="00827634" w:rsidRPr="00E158AE" w:rsidRDefault="00066C34" w:rsidP="009B0F88">
            <w:pPr>
              <w:pStyle w:val="SDSTableTextNormal"/>
              <w:rPr>
                <w:noProof w:val="0"/>
              </w:rPr>
            </w:pPr>
            <w:r>
              <w:t>0,4</w:t>
            </w:r>
          </w:p>
        </w:tc>
        <w:tc>
          <w:tcPr>
            <w:tcW w:w="3118" w:type="dxa"/>
          </w:tcPr>
          <w:p w:rsidR="00827634" w:rsidRPr="00E158AE" w:rsidRDefault="00F75F11" w:rsidP="009B0F88">
            <w:pPr>
              <w:pStyle w:val="SDSTableTextNormal"/>
              <w:rPr>
                <w:noProof w:val="0"/>
              </w:rPr>
            </w:pPr>
            <w:r w:rsidRPr="00E158AE">
              <w:t>Aquatic Acute 1, H400</w:t>
            </w:r>
            <w:r w:rsidRPr="00E158AE">
              <w:br/>
              <w:t>Aquatic Chronic 1, H410</w:t>
            </w:r>
            <w:r w:rsidRPr="00E158AE">
              <w:br/>
              <w:t>Skin Sens. 1B, H317</w:t>
            </w:r>
          </w:p>
        </w:tc>
      </w:tr>
      <w:tr w:rsidR="00F57EEB" w:rsidTr="00F57EEB">
        <w:tc>
          <w:tcPr>
            <w:tcW w:w="3969" w:type="dxa"/>
          </w:tcPr>
          <w:p w:rsidR="00827634" w:rsidRPr="00E158AE" w:rsidRDefault="00A55330" w:rsidP="009B0F88">
            <w:pPr>
              <w:pStyle w:val="SDSTableTextNormal"/>
              <w:rPr>
                <w:noProof w:val="0"/>
              </w:rPr>
            </w:pPr>
            <w:r w:rsidRPr="00E158AE">
              <w:t>LIMONENE DROIT (+100)</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5989-27-5</w:t>
            </w:r>
          </w:p>
          <w:p w:rsidR="00827634" w:rsidRPr="00E158AE" w:rsidRDefault="00066C34" w:rsidP="009B0F88">
            <w:pPr>
              <w:pStyle w:val="SDSTableTextNormal"/>
              <w:rPr>
                <w:noProof w:val="0"/>
              </w:rPr>
            </w:pPr>
            <w:r>
              <w:t>N° CE</w:t>
            </w:r>
            <w:r w:rsidR="004A0E0E" w:rsidRPr="00E158AE">
              <w:rPr>
                <w:noProof w:val="0"/>
              </w:rPr>
              <w:t xml:space="preserve">: </w:t>
            </w:r>
            <w:r>
              <w:t>227-813-5</w:t>
            </w:r>
          </w:p>
          <w:p w:rsidR="00827634" w:rsidRPr="00E158AE" w:rsidRDefault="00066C34" w:rsidP="009B0F88">
            <w:pPr>
              <w:pStyle w:val="SDSTableTextNormal"/>
              <w:rPr>
                <w:noProof w:val="0"/>
              </w:rPr>
            </w:pPr>
            <w:r>
              <w:t>N° Index</w:t>
            </w:r>
            <w:r w:rsidR="004A0E0E" w:rsidRPr="00E158AE">
              <w:rPr>
                <w:noProof w:val="0"/>
              </w:rPr>
              <w:t xml:space="preserve">: </w:t>
            </w:r>
            <w:r>
              <w:t>601-096-00-2</w:t>
            </w:r>
          </w:p>
          <w:p w:rsidR="00827634" w:rsidRPr="00E158AE" w:rsidRDefault="00066C34" w:rsidP="009B0F88">
            <w:pPr>
              <w:pStyle w:val="SDSTableTextNormal"/>
              <w:rPr>
                <w:noProof w:val="0"/>
              </w:rPr>
            </w:pPr>
            <w:r>
              <w:t>N° REACH</w:t>
            </w:r>
            <w:r w:rsidR="004A0E0E" w:rsidRPr="00E158AE">
              <w:rPr>
                <w:noProof w:val="0"/>
              </w:rPr>
              <w:t xml:space="preserve">: </w:t>
            </w:r>
            <w:r>
              <w:t>01-2119529223-47-0007</w:t>
            </w:r>
          </w:p>
        </w:tc>
        <w:tc>
          <w:tcPr>
            <w:tcW w:w="1134" w:type="dxa"/>
          </w:tcPr>
          <w:p w:rsidR="00827634" w:rsidRPr="00E158AE" w:rsidRDefault="00066C34" w:rsidP="009B0F88">
            <w:pPr>
              <w:pStyle w:val="SDSTableTextNormal"/>
              <w:rPr>
                <w:noProof w:val="0"/>
              </w:rPr>
            </w:pPr>
            <w:r>
              <w:t>0,35</w:t>
            </w:r>
          </w:p>
        </w:tc>
        <w:tc>
          <w:tcPr>
            <w:tcW w:w="3118" w:type="dxa"/>
          </w:tcPr>
          <w:p w:rsidR="00827634" w:rsidRPr="00E158AE" w:rsidRDefault="00F75F11"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F57EEB" w:rsidTr="00F57EEB">
        <w:tc>
          <w:tcPr>
            <w:tcW w:w="3969" w:type="dxa"/>
          </w:tcPr>
          <w:p w:rsidR="00827634" w:rsidRPr="00E158AE" w:rsidRDefault="00A55330" w:rsidP="009B0F88">
            <w:pPr>
              <w:pStyle w:val="SDSTableTextNormal"/>
              <w:rPr>
                <w:noProof w:val="0"/>
              </w:rPr>
            </w:pPr>
            <w:r w:rsidRPr="00E158AE">
              <w:t>TERPINOLENE 20 % FUZHOU FARWELL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586-62-9</w:t>
            </w:r>
          </w:p>
          <w:p w:rsidR="00827634" w:rsidRPr="00E158AE" w:rsidRDefault="00066C34" w:rsidP="009B0F88">
            <w:pPr>
              <w:pStyle w:val="SDSTableTextNormal"/>
              <w:rPr>
                <w:noProof w:val="0"/>
              </w:rPr>
            </w:pPr>
            <w:r>
              <w:t>N° CE</w:t>
            </w:r>
            <w:r w:rsidR="004A0E0E" w:rsidRPr="00E158AE">
              <w:rPr>
                <w:noProof w:val="0"/>
              </w:rPr>
              <w:t xml:space="preserve">: </w:t>
            </w:r>
            <w:r>
              <w:t>205-341-0</w:t>
            </w:r>
          </w:p>
        </w:tc>
        <w:tc>
          <w:tcPr>
            <w:tcW w:w="1134" w:type="dxa"/>
          </w:tcPr>
          <w:p w:rsidR="00827634" w:rsidRPr="00E158AE" w:rsidRDefault="00066C34" w:rsidP="009B0F88">
            <w:pPr>
              <w:pStyle w:val="SDSTableTextNormal"/>
              <w:rPr>
                <w:noProof w:val="0"/>
              </w:rPr>
            </w:pPr>
            <w:r>
              <w:t>0,25</w:t>
            </w:r>
          </w:p>
        </w:tc>
        <w:tc>
          <w:tcPr>
            <w:tcW w:w="3118" w:type="dxa"/>
          </w:tcPr>
          <w:p w:rsidR="00827634" w:rsidRPr="00E158AE" w:rsidRDefault="00F75F11" w:rsidP="009B0F88">
            <w:pPr>
              <w:pStyle w:val="SDSTableTextNormal"/>
              <w:rPr>
                <w:noProof w:val="0"/>
              </w:rPr>
            </w:pPr>
            <w:r w:rsidRPr="00E158AE">
              <w:t>Flam</w:t>
            </w:r>
            <w:r w:rsidRPr="00E158AE">
              <w:t>. Liq. 3, H226</w:t>
            </w:r>
            <w:r w:rsidRPr="00E158AE">
              <w:br/>
              <w:t>Skin Sens. 1B, H317</w:t>
            </w:r>
            <w:r w:rsidRPr="00E158AE">
              <w:br/>
              <w:t>Asp. Tox. 1, H304</w:t>
            </w:r>
            <w:r w:rsidRPr="00E158AE">
              <w:br/>
              <w:t>Aquatic Acute 1, H400</w:t>
            </w:r>
            <w:r w:rsidRPr="00E158AE">
              <w:br/>
              <w:t>Aquatic Chronic 1, H410</w:t>
            </w:r>
          </w:p>
        </w:tc>
      </w:tr>
      <w:tr w:rsidR="00F57EEB" w:rsidTr="00F57EEB">
        <w:tc>
          <w:tcPr>
            <w:tcW w:w="3969" w:type="dxa"/>
          </w:tcPr>
          <w:p w:rsidR="00827634" w:rsidRPr="00E158AE" w:rsidRDefault="00066C34" w:rsidP="009B0F88">
            <w:pPr>
              <w:pStyle w:val="SDSTableTextNormal"/>
              <w:rPr>
                <w:noProof w:val="0"/>
              </w:rPr>
            </w:pPr>
            <w:r>
              <w:t>ACETATE LINALYLE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115-95-7</w:t>
            </w:r>
          </w:p>
          <w:p w:rsidR="00827634" w:rsidRPr="00E158AE" w:rsidRDefault="00066C34" w:rsidP="009B0F88">
            <w:pPr>
              <w:pStyle w:val="SDSTableTextNormal"/>
              <w:rPr>
                <w:noProof w:val="0"/>
              </w:rPr>
            </w:pPr>
            <w:r>
              <w:t>N° CE</w:t>
            </w:r>
            <w:r w:rsidR="004A0E0E" w:rsidRPr="00E158AE">
              <w:rPr>
                <w:noProof w:val="0"/>
              </w:rPr>
              <w:t xml:space="preserve">: </w:t>
            </w:r>
            <w:r>
              <w:t>204-116-4</w:t>
            </w:r>
          </w:p>
          <w:p w:rsidR="00827634" w:rsidRPr="00E158AE" w:rsidRDefault="00066C34" w:rsidP="009B0F88">
            <w:pPr>
              <w:pStyle w:val="SDSTableTextNormal"/>
              <w:rPr>
                <w:noProof w:val="0"/>
              </w:rPr>
            </w:pPr>
            <w:r>
              <w:t>N° REACH</w:t>
            </w:r>
            <w:r w:rsidR="004A0E0E" w:rsidRPr="00E158AE">
              <w:rPr>
                <w:noProof w:val="0"/>
              </w:rPr>
              <w:t xml:space="preserve">: </w:t>
            </w:r>
            <w:r>
              <w:t>01-2119454789-19-0001</w:t>
            </w:r>
          </w:p>
        </w:tc>
        <w:tc>
          <w:tcPr>
            <w:tcW w:w="1134" w:type="dxa"/>
          </w:tcPr>
          <w:p w:rsidR="00827634" w:rsidRPr="00E158AE" w:rsidRDefault="00066C34" w:rsidP="009B0F88">
            <w:pPr>
              <w:pStyle w:val="SDSTableTextNormal"/>
              <w:rPr>
                <w:noProof w:val="0"/>
              </w:rPr>
            </w:pPr>
            <w:r>
              <w:t>0,1</w:t>
            </w:r>
          </w:p>
        </w:tc>
        <w:tc>
          <w:tcPr>
            <w:tcW w:w="3118" w:type="dxa"/>
          </w:tcPr>
          <w:p w:rsidR="00827634" w:rsidRPr="00E158AE" w:rsidRDefault="00F75F11" w:rsidP="009B0F88">
            <w:pPr>
              <w:pStyle w:val="SDSTableTextNormal"/>
              <w:rPr>
                <w:noProof w:val="0"/>
              </w:rPr>
            </w:pPr>
            <w:r w:rsidRPr="00E158AE">
              <w:t>Eye Irrit. 2, H319</w:t>
            </w:r>
            <w:r w:rsidRPr="00E158AE">
              <w:br/>
              <w:t>Skin Irrit. 2, H315</w:t>
            </w:r>
            <w:r w:rsidRPr="00E158AE">
              <w:br/>
              <w:t>Skin Sens. 1B, H317</w:t>
            </w:r>
          </w:p>
        </w:tc>
      </w:tr>
      <w:tr w:rsidR="00F57EEB" w:rsidTr="00F57EEB">
        <w:tc>
          <w:tcPr>
            <w:tcW w:w="3969" w:type="dxa"/>
          </w:tcPr>
          <w:p w:rsidR="00827634" w:rsidRPr="00E158AE" w:rsidRDefault="00066C34" w:rsidP="009B0F88">
            <w:pPr>
              <w:pStyle w:val="SDSTableTextNormal"/>
              <w:rPr>
                <w:noProof w:val="0"/>
              </w:rPr>
            </w:pPr>
            <w:r>
              <w:lastRenderedPageBreak/>
              <w:t>ALDEHYDE CINNAMIQUE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104-55-2</w:t>
            </w:r>
          </w:p>
          <w:p w:rsidR="00827634" w:rsidRPr="00E158AE" w:rsidRDefault="00066C34" w:rsidP="009B0F88">
            <w:pPr>
              <w:pStyle w:val="SDSTableTextNormal"/>
              <w:rPr>
                <w:noProof w:val="0"/>
              </w:rPr>
            </w:pPr>
            <w:r>
              <w:t>N° CE</w:t>
            </w:r>
            <w:r w:rsidR="004A0E0E" w:rsidRPr="00E158AE">
              <w:rPr>
                <w:noProof w:val="0"/>
              </w:rPr>
              <w:t xml:space="preserve">: </w:t>
            </w:r>
            <w:r>
              <w:t>203-213-9</w:t>
            </w:r>
          </w:p>
          <w:p w:rsidR="00827634" w:rsidRPr="00E158AE" w:rsidRDefault="00066C34" w:rsidP="009B0F88">
            <w:pPr>
              <w:pStyle w:val="SDSTableTextNormal"/>
              <w:rPr>
                <w:noProof w:val="0"/>
              </w:rPr>
            </w:pPr>
            <w:r>
              <w:t>N° REACH</w:t>
            </w:r>
            <w:r w:rsidR="004A0E0E" w:rsidRPr="00E158AE">
              <w:rPr>
                <w:noProof w:val="0"/>
              </w:rPr>
              <w:t xml:space="preserve">: </w:t>
            </w:r>
            <w:r>
              <w:t>01-2119935242-45</w:t>
            </w:r>
          </w:p>
        </w:tc>
        <w:tc>
          <w:tcPr>
            <w:tcW w:w="1134" w:type="dxa"/>
          </w:tcPr>
          <w:p w:rsidR="00827634" w:rsidRPr="00E158AE" w:rsidRDefault="00066C34" w:rsidP="009B0F88">
            <w:pPr>
              <w:pStyle w:val="SDSTableTextNormal"/>
              <w:rPr>
                <w:noProof w:val="0"/>
              </w:rPr>
            </w:pPr>
            <w:r>
              <w:t>0,05</w:t>
            </w:r>
          </w:p>
        </w:tc>
        <w:tc>
          <w:tcPr>
            <w:tcW w:w="3118" w:type="dxa"/>
          </w:tcPr>
          <w:p w:rsidR="00827634" w:rsidRPr="00E158AE" w:rsidRDefault="00F75F11" w:rsidP="009B0F88">
            <w:pPr>
              <w:pStyle w:val="SDSTableTextNormal"/>
              <w:rPr>
                <w:noProof w:val="0"/>
              </w:rPr>
            </w:pPr>
            <w:r w:rsidRPr="00E158AE">
              <w:t>Acute Tox. 4 (par voie cutanée), H312</w:t>
            </w:r>
            <w:r w:rsidRPr="00E158AE">
              <w:br/>
              <w:t>Skin Irrit. 2, H315</w:t>
            </w:r>
            <w:r w:rsidRPr="00E158AE">
              <w:br/>
              <w:t>Eye Irrit. 2, H319</w:t>
            </w:r>
            <w:r w:rsidRPr="00E158AE">
              <w:br/>
              <w:t>Skin Sens. 1A, H317</w:t>
            </w:r>
            <w:r w:rsidRPr="00E158AE">
              <w:br/>
              <w:t>Aquatic Chronic 3, H412</w:t>
            </w:r>
          </w:p>
        </w:tc>
      </w:tr>
    </w:tbl>
    <w:p w:rsidR="00827634" w:rsidRPr="00E158AE" w:rsidRDefault="00F75F11"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F75F11"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Ne jamais administrer quelque chose par la bouche à une personne inconsciente. En cas de malaise consulter un médecin (si possible lui montrer l’étiquett</w:t>
            </w:r>
            <w:r w:rsidRPr="00E158AE">
              <w:t>e).</w:t>
            </w:r>
          </w:p>
        </w:tc>
      </w:tr>
      <w:tr w:rsidR="00F57EEB"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Permettre au sujet de respirer de l’air frais. Mettre la victime au repos.</w:t>
            </w:r>
          </w:p>
        </w:tc>
      </w:tr>
      <w:tr w:rsidR="00F57EEB" w:rsidTr="00D454E0">
        <w:tc>
          <w:tcPr>
            <w:tcW w:w="3686" w:type="dxa"/>
          </w:tcPr>
          <w:p w:rsidR="00827634" w:rsidRPr="00E158AE" w:rsidRDefault="00F75F11" w:rsidP="009B0F88">
            <w:pPr>
              <w:pStyle w:val="SDSTableTextNormal"/>
              <w:rPr>
                <w:noProof w:val="0"/>
              </w:rPr>
            </w:pPr>
            <w:r w:rsidRPr="00E158AE">
              <w:t>Premiers soins après contact avec la peau</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 xml:space="preserve">Oter les vêtements touchés et laver les parties exposées de la peau au moyen d’un savon doux et </w:t>
            </w:r>
            <w:r w:rsidRPr="00E158AE">
              <w:t>d’eau, puis rincer à l’eau chaude.</w:t>
            </w:r>
          </w:p>
        </w:tc>
      </w:tr>
      <w:tr w:rsidR="00F57EEB"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Rincer immédiatement et abondamment à l’eau. Consulter un médecin si la douleur ou la rougeur persistent.</w:t>
            </w:r>
          </w:p>
        </w:tc>
      </w:tr>
      <w:tr w:rsidR="00F57EEB"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Rincer la bouche. NE PAS faire vomir. Co</w:t>
            </w:r>
            <w:r w:rsidRPr="00E158AE">
              <w:t>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F75F11"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F75F11" w:rsidRPr="00910D21">
        <w:rPr>
          <w:noProof w:val="0"/>
          <w:lang w:val="fr-BE"/>
        </w:rPr>
        <w:t xml:space="preserve">: </w:t>
      </w:r>
      <w:r w:rsidR="00F75F11"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Mousse. Poudre sèche. Dioxyde de carbone. Eau pulvérisée. Sable.</w:t>
            </w:r>
          </w:p>
        </w:tc>
      </w:tr>
      <w:tr w:rsidR="00F57EEB"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F75F1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F75F11" w:rsidP="009B0F88">
            <w:pPr>
              <w:pStyle w:val="SDSTableTextNormal"/>
              <w:rPr>
                <w:noProof w:val="0"/>
              </w:rPr>
            </w:pPr>
            <w:r w:rsidRPr="00E158AE">
              <w:t>Instructions de lutte contre l’incendie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 xml:space="preserve">Refroidir </w:t>
            </w:r>
            <w:r w:rsidRPr="00E158AE">
              <w:t>les conteneurs exposés par pulvérisation ou brouillard d’eau. Soyez prudent lors du combat de tout incendie de produits chimiques. Eviter que les eaux usées de lutte contre l’incendie contaminent l’environnement.</w:t>
            </w:r>
          </w:p>
        </w:tc>
      </w:tr>
      <w:tr w:rsidR="00F57EEB"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Ne pas péné</w:t>
            </w:r>
            <w:r w:rsidRPr="00E158AE">
              <w:t>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F75F11" w:rsidRPr="00AF366C">
        <w:rPr>
          <w:noProof w:val="0"/>
          <w:lang w:val="fr-BE"/>
        </w:rPr>
        <w:t xml:space="preserve">: </w:t>
      </w:r>
      <w:r w:rsidR="00F75F11"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F57EEB"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lastRenderedPageBreak/>
        <w:t xml:space="preserve">6.2. </w:t>
      </w:r>
      <w:r w:rsidR="00BD5FB4" w:rsidRPr="00E158AE">
        <w:rPr>
          <w:lang w:val="en-GB"/>
        </w:rPr>
        <w:t>Précautions pour la protection de l’environnement</w:t>
      </w:r>
    </w:p>
    <w:p w:rsidR="00827634" w:rsidRPr="00E158AE" w:rsidRDefault="00F75F11" w:rsidP="009E5102">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AF366C" w:rsidRDefault="00F75F11"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F75F11"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F75F11" w:rsidP="009B0F88">
            <w:pPr>
              <w:pStyle w:val="SDSTableTextNormal"/>
              <w:rPr>
                <w:noProof w:val="0"/>
              </w:rPr>
            </w:pPr>
            <w:r w:rsidRPr="00E158AE">
              <w:t>Précautions à prendre pour une manipulation sans danger</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Se laver les mains et toute autre zone</w:t>
            </w:r>
            <w:r w:rsidRPr="00E158AE">
              <w:t xml:space="preserve"> exposée avec un savon doux et de l’eau, avant de manger, de boire, de fumer, et avant de 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Conserver uniquement dans le récipient d’origine dans un endroit frais et bien ventilé à l’écart des : Garder les conteneurs fermés en dehors de leur utilisation.</w:t>
            </w:r>
          </w:p>
        </w:tc>
      </w:tr>
      <w:tr w:rsidR="00F57EEB"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F57EEB"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Sources d’inflammation. Rayons directs du soleil.</w:t>
            </w:r>
          </w:p>
        </w:tc>
      </w:tr>
      <w:tr w:rsidR="00F57EEB"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F75F11"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F75F11" w:rsidRPr="00910D21">
        <w:rPr>
          <w:noProof w:val="0"/>
          <w:lang w:val="fr-BE"/>
        </w:rPr>
        <w:t xml:space="preserve">: </w:t>
      </w:r>
      <w:r w:rsidR="00F75F11" w:rsidRPr="00910D21">
        <w:rPr>
          <w:lang w:val="fr-BE"/>
        </w:rPr>
        <w:t xml:space="preserve">Contrôles de </w:t>
      </w:r>
      <w:r w:rsidR="00F75F11" w:rsidRPr="00910D21">
        <w:rPr>
          <w:lang w:val="fr-BE"/>
        </w:rPr>
        <w:t>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F75F11"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F75F11" w:rsidP="009E5102">
      <w:pPr>
        <w:pStyle w:val="SDSTextNormal"/>
      </w:pPr>
      <w:r w:rsidRPr="00E158AE">
        <w:t>Pas d’informations complémentaires disponibles</w:t>
      </w:r>
    </w:p>
    <w:p w:rsidR="00FB0AB5" w:rsidRPr="00E158AE" w:rsidRDefault="00F75F11"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F75F11" w:rsidP="00B81196">
      <w:pPr>
        <w:pStyle w:val="SDSTextNormal"/>
      </w:pPr>
      <w:r w:rsidRPr="00E158AE">
        <w:t xml:space="preserve">Pas d’informations </w:t>
      </w:r>
      <w:r w:rsidRPr="00E158AE">
        <w:t>complémentaires disponibles</w:t>
      </w:r>
    </w:p>
    <w:p w:rsidR="00FB0AB5" w:rsidRPr="00E158AE" w:rsidRDefault="00F75F11"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F75F11" w:rsidP="00FB0AB5">
      <w:pPr>
        <w:pStyle w:val="SDSTextNormal"/>
      </w:pPr>
      <w:r w:rsidRPr="00E158AE">
        <w:t>Pas d’informations complémentaires disponibles</w:t>
      </w:r>
    </w:p>
    <w:p w:rsidR="00FB0AB5" w:rsidRPr="00E158AE" w:rsidRDefault="00F75F11"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F75F11" w:rsidP="00FB0AB5">
      <w:pPr>
        <w:pStyle w:val="SDSTextNormal"/>
      </w:pPr>
      <w:r w:rsidRPr="00E158AE">
        <w:t>Pas d’informations complémentaires disponibles</w:t>
      </w:r>
    </w:p>
    <w:p w:rsidR="00875EA5" w:rsidRPr="00E158AE" w:rsidRDefault="00F75F11"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F75F11"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F75F11"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F75F11" w:rsidP="00804F80">
      <w:pPr>
        <w:pStyle w:val="SDSTextNormal"/>
      </w:pPr>
      <w:r w:rsidRPr="00E158AE">
        <w:t>Pas d’informations complémentaires disponibles</w:t>
      </w:r>
    </w:p>
    <w:p w:rsidR="00875EA5" w:rsidRPr="00E158AE" w:rsidRDefault="00F75F11"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F57EEB" w:rsidTr="00D454E0">
        <w:tc>
          <w:tcPr>
            <w:tcW w:w="10488" w:type="dxa"/>
          </w:tcPr>
          <w:p w:rsidR="00875EA5" w:rsidRPr="00E158AE" w:rsidRDefault="00066C34" w:rsidP="00EE2C69">
            <w:pPr>
              <w:pStyle w:val="SDSTableTextBold"/>
              <w:rPr>
                <w:noProof w:val="0"/>
              </w:rPr>
            </w:pPr>
            <w:r>
              <w:t>Equipement de protection individuelle</w:t>
            </w:r>
            <w:r w:rsidR="00F75F11" w:rsidRPr="00E158AE">
              <w:rPr>
                <w:noProof w:val="0"/>
              </w:rPr>
              <w:t>:</w:t>
            </w:r>
          </w:p>
        </w:tc>
      </w:tr>
      <w:tr w:rsidR="00F57EEB" w:rsidTr="00D454E0">
        <w:tc>
          <w:tcPr>
            <w:tcW w:w="10488" w:type="dxa"/>
          </w:tcPr>
          <w:p w:rsidR="00875EA5" w:rsidRPr="00E158AE" w:rsidRDefault="00066C34" w:rsidP="00EE2C69">
            <w:pPr>
              <w:pStyle w:val="SDSTableTextNormal"/>
              <w:rPr>
                <w:noProof w:val="0"/>
              </w:rPr>
            </w:pPr>
            <w:r>
              <w:t>Eviter toute exposition inutile.</w:t>
            </w:r>
          </w:p>
        </w:tc>
      </w:tr>
      <w:tr w:rsidR="00F57EEB" w:rsidTr="00D454E0">
        <w:tc>
          <w:tcPr>
            <w:tcW w:w="10488" w:type="dxa"/>
          </w:tcPr>
          <w:p w:rsidR="00B33929" w:rsidRPr="00E158AE" w:rsidRDefault="00F75F11" w:rsidP="00180784">
            <w:pPr>
              <w:pStyle w:val="SDSTableTextBold"/>
              <w:rPr>
                <w:noProof w:val="0"/>
              </w:rPr>
            </w:pPr>
            <w:r w:rsidRPr="00E158AE">
              <w:lastRenderedPageBreak/>
              <w:t>Symbole(s) de l’équ</w:t>
            </w:r>
            <w:r w:rsidRPr="00E158AE">
              <w:t>ipement de protection individuelle</w:t>
            </w:r>
            <w:r w:rsidRPr="00E158AE">
              <w:rPr>
                <w:noProof w:val="0"/>
              </w:rPr>
              <w:t>:</w:t>
            </w:r>
          </w:p>
        </w:tc>
      </w:tr>
      <w:tr w:rsidR="00F57EEB"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F75F11"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F57EEB" w:rsidTr="007343CC">
        <w:tc>
          <w:tcPr>
            <w:tcW w:w="10489" w:type="dxa"/>
          </w:tcPr>
          <w:p w:rsidR="00827634" w:rsidRPr="00E158AE" w:rsidRDefault="00066C34" w:rsidP="006442B2">
            <w:pPr>
              <w:pStyle w:val="SDSTableTextBold"/>
              <w:rPr>
                <w:noProof w:val="0"/>
              </w:rPr>
            </w:pPr>
            <w:r>
              <w:t>Protection oculaire</w:t>
            </w:r>
            <w:r w:rsidR="00F75F11" w:rsidRPr="00E158AE">
              <w:rPr>
                <w:noProof w:val="0"/>
              </w:rPr>
              <w:t>:</w:t>
            </w:r>
          </w:p>
        </w:tc>
      </w:tr>
      <w:tr w:rsidR="00F57EEB"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F75F11"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F57EEB" w:rsidTr="007343CC">
        <w:tc>
          <w:tcPr>
            <w:tcW w:w="10488" w:type="dxa"/>
          </w:tcPr>
          <w:p w:rsidR="00F357F4" w:rsidRPr="00E158AE" w:rsidRDefault="00066C34" w:rsidP="006442B2">
            <w:pPr>
              <w:pStyle w:val="SDSTableTextBold"/>
              <w:rPr>
                <w:noProof w:val="0"/>
              </w:rPr>
            </w:pPr>
            <w:r>
              <w:t>Protection des mains</w:t>
            </w:r>
            <w:r w:rsidR="00F75F11" w:rsidRPr="00E158AE">
              <w:rPr>
                <w:noProof w:val="0"/>
              </w:rPr>
              <w:t>:</w:t>
            </w:r>
          </w:p>
        </w:tc>
      </w:tr>
      <w:tr w:rsidR="00F57EEB"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F75F11"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F57EEB" w:rsidTr="00DF15DA">
        <w:tc>
          <w:tcPr>
            <w:tcW w:w="10489" w:type="dxa"/>
          </w:tcPr>
          <w:p w:rsidR="00827634" w:rsidRPr="00E158AE" w:rsidRDefault="00066C34" w:rsidP="006442B2">
            <w:pPr>
              <w:pStyle w:val="SDSTableTextBold"/>
              <w:rPr>
                <w:noProof w:val="0"/>
              </w:rPr>
            </w:pPr>
            <w:r>
              <w:t>Protection respiratoire</w:t>
            </w:r>
            <w:r w:rsidR="00F75F11" w:rsidRPr="00E158AE">
              <w:rPr>
                <w:noProof w:val="0"/>
              </w:rPr>
              <w:t>:</w:t>
            </w:r>
          </w:p>
        </w:tc>
      </w:tr>
      <w:tr w:rsidR="00F57EEB"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F75F11" w:rsidP="005B3AD6">
      <w:pPr>
        <w:pStyle w:val="SDSTextHeading4"/>
        <w:rPr>
          <w:noProof w:val="0"/>
        </w:rPr>
      </w:pPr>
      <w:r w:rsidRPr="00E158AE">
        <w:rPr>
          <w:noProof w:val="0"/>
        </w:rPr>
        <w:t xml:space="preserve">8.2.2.4. </w:t>
      </w:r>
      <w:r w:rsidR="00066C34">
        <w:t>Protection contre les risques thermiques</w:t>
      </w:r>
    </w:p>
    <w:p w:rsidR="008F6373" w:rsidRPr="00E158AE" w:rsidRDefault="00F75F11" w:rsidP="008F6373">
      <w:pPr>
        <w:pStyle w:val="SDSTextNormal"/>
      </w:pPr>
      <w:r w:rsidRPr="00E158AE">
        <w:t>Pas d’informations complémentaires disponibles</w:t>
      </w:r>
    </w:p>
    <w:p w:rsidR="00F357F4" w:rsidRPr="00E158AE" w:rsidRDefault="00F75F11"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F57EEB" w:rsidTr="00D454E0">
        <w:tc>
          <w:tcPr>
            <w:tcW w:w="10488" w:type="dxa"/>
          </w:tcPr>
          <w:p w:rsidR="00827634" w:rsidRPr="00E158AE" w:rsidRDefault="00066C34" w:rsidP="009D60CA">
            <w:pPr>
              <w:pStyle w:val="SDSTableTextBold"/>
              <w:rPr>
                <w:noProof w:val="0"/>
              </w:rPr>
            </w:pPr>
            <w:r>
              <w:t>Autres informations</w:t>
            </w:r>
            <w:r w:rsidR="00F75F11" w:rsidRPr="00E158AE">
              <w:rPr>
                <w:noProof w:val="0"/>
              </w:rPr>
              <w:t>:</w:t>
            </w:r>
          </w:p>
        </w:tc>
      </w:tr>
      <w:tr w:rsidR="00F57EEB" w:rsidTr="00D454E0">
        <w:tc>
          <w:tcPr>
            <w:tcW w:w="10488" w:type="dxa"/>
          </w:tcPr>
          <w:p w:rsidR="00827634" w:rsidRPr="00AF366C" w:rsidRDefault="00F75F11"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F75F11"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F75F11"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F57EEB"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F57EEB"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F57EEB"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F75F11"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F57EEB"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F75F11" w:rsidP="00ED641D">
            <w:pPr>
              <w:pStyle w:val="SDSTableTextColonColumn"/>
              <w:rPr>
                <w:noProof w:val="0"/>
              </w:rPr>
            </w:pPr>
            <w:r w:rsidRPr="00E158AE">
              <w:rPr>
                <w:noProof w:val="0"/>
              </w:rPr>
              <w:t>:</w:t>
            </w:r>
          </w:p>
        </w:tc>
        <w:tc>
          <w:tcPr>
            <w:tcW w:w="6521" w:type="dxa"/>
          </w:tcPr>
          <w:p w:rsidR="00291ADD" w:rsidRPr="00E158AE" w:rsidRDefault="00F75F11" w:rsidP="00ED641D">
            <w:pPr>
              <w:pStyle w:val="SDSTableTextNormal"/>
              <w:rPr>
                <w:noProof w:val="0"/>
              </w:rPr>
            </w:pPr>
            <w:r w:rsidRPr="00E158AE">
              <w:rPr>
                <w:noProof w:val="0"/>
              </w:rPr>
              <w:t>Non applicable</w:t>
            </w:r>
          </w:p>
        </w:tc>
      </w:tr>
      <w:tr w:rsidR="00F57EEB"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F75F11" w:rsidP="00ED641D">
            <w:pPr>
              <w:pStyle w:val="SDSTableTextColonColumn"/>
              <w:rPr>
                <w:noProof w:val="0"/>
              </w:rPr>
            </w:pPr>
            <w:r w:rsidRPr="00E158AE">
              <w:rPr>
                <w:noProof w:val="0"/>
              </w:rPr>
              <w:t>:</w:t>
            </w:r>
          </w:p>
        </w:tc>
        <w:tc>
          <w:tcPr>
            <w:tcW w:w="6521" w:type="dxa"/>
          </w:tcPr>
          <w:p w:rsidR="00291ADD" w:rsidRPr="00E158AE" w:rsidRDefault="00F75F11" w:rsidP="00ED641D">
            <w:pPr>
              <w:pStyle w:val="SDSTableTextNormal"/>
              <w:rPr>
                <w:noProof w:val="0"/>
              </w:rPr>
            </w:pPr>
            <w:r w:rsidRPr="00E158AE">
              <w:rPr>
                <w:noProof w:val="0"/>
              </w:rPr>
              <w:t>Non applicable</w:t>
            </w:r>
          </w:p>
        </w:tc>
      </w:tr>
      <w:tr w:rsidR="00F57EEB"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F75F11"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F57EEB"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F75F11" w:rsidP="00ED641D">
            <w:pPr>
              <w:pStyle w:val="SDSTableTextColonColumn"/>
              <w:rPr>
                <w:noProof w:val="0"/>
              </w:rPr>
            </w:pPr>
            <w:r w:rsidRPr="00E158AE">
              <w:rPr>
                <w:noProof w:val="0"/>
              </w:rPr>
              <w:t>:</w:t>
            </w:r>
          </w:p>
        </w:tc>
        <w:tc>
          <w:tcPr>
            <w:tcW w:w="6521" w:type="dxa"/>
          </w:tcPr>
          <w:p w:rsidR="00291ADD" w:rsidRPr="00E158AE" w:rsidRDefault="00F75F11" w:rsidP="00ED641D">
            <w:pPr>
              <w:pStyle w:val="SDSTableTextNormal"/>
              <w:rPr>
                <w:noProof w:val="0"/>
              </w:rPr>
            </w:pPr>
            <w:r w:rsidRPr="00E158AE">
              <w:rPr>
                <w:noProof w:val="0"/>
              </w:rPr>
              <w:t>Non applicable</w:t>
            </w:r>
          </w:p>
        </w:tc>
      </w:tr>
      <w:tr w:rsidR="00F57EEB"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F75F11" w:rsidP="00ED641D">
            <w:pPr>
              <w:pStyle w:val="SDSTableTextColonColumn"/>
              <w:rPr>
                <w:noProof w:val="0"/>
              </w:rPr>
            </w:pPr>
            <w:r w:rsidRPr="00E158AE">
              <w:rPr>
                <w:noProof w:val="0"/>
              </w:rPr>
              <w:t>:</w:t>
            </w:r>
          </w:p>
        </w:tc>
        <w:tc>
          <w:tcPr>
            <w:tcW w:w="6521" w:type="dxa"/>
          </w:tcPr>
          <w:p w:rsidR="00291ADD" w:rsidRDefault="00F75F11" w:rsidP="00ED641D">
            <w:pPr>
              <w:pStyle w:val="SDSTableTextNormal"/>
              <w:rPr>
                <w:noProof w:val="0"/>
              </w:rPr>
            </w:pPr>
            <w:r>
              <w:rPr>
                <w:noProof w:val="0"/>
              </w:rPr>
              <w:t>Pas disponible</w:t>
            </w:r>
          </w:p>
        </w:tc>
      </w:tr>
      <w:tr w:rsidR="00F57EEB"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F75F11" w:rsidP="00ED641D">
            <w:pPr>
              <w:pStyle w:val="SDSTableTextColonColumn"/>
              <w:rPr>
                <w:noProof w:val="0"/>
              </w:rPr>
            </w:pPr>
            <w:r w:rsidRPr="00E158AE">
              <w:rPr>
                <w:noProof w:val="0"/>
              </w:rPr>
              <w:t>:</w:t>
            </w:r>
          </w:p>
        </w:tc>
        <w:tc>
          <w:tcPr>
            <w:tcW w:w="6521" w:type="dxa"/>
          </w:tcPr>
          <w:p w:rsidR="00246E8B" w:rsidRPr="00E158AE" w:rsidRDefault="00F75F11" w:rsidP="00ED641D">
            <w:pPr>
              <w:pStyle w:val="SDSTableTextNormal"/>
              <w:rPr>
                <w:noProof w:val="0"/>
              </w:rPr>
            </w:pPr>
            <w:r w:rsidRPr="00E158AE">
              <w:rPr>
                <w:noProof w:val="0"/>
              </w:rPr>
              <w:t>Non applicable</w:t>
            </w:r>
          </w:p>
        </w:tc>
      </w:tr>
      <w:tr w:rsidR="00F57EEB"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F75F11"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F57EEB" w:rsidTr="00D454E0">
        <w:tc>
          <w:tcPr>
            <w:tcW w:w="3686" w:type="dxa"/>
          </w:tcPr>
          <w:p w:rsidR="00A80EE3" w:rsidRPr="00E158AE" w:rsidRDefault="00F75F11" w:rsidP="00ED641D">
            <w:pPr>
              <w:pStyle w:val="SDSTableTextNormal"/>
              <w:rPr>
                <w:noProof w:val="0"/>
              </w:rPr>
            </w:pPr>
            <w:r w:rsidRPr="00E158AE">
              <w:t>Coefficient de partage n-octanol/eau (Log Kow)</w:t>
            </w:r>
          </w:p>
        </w:tc>
        <w:tc>
          <w:tcPr>
            <w:tcW w:w="284" w:type="dxa"/>
          </w:tcPr>
          <w:p w:rsidR="00A80EE3" w:rsidRPr="00E158AE" w:rsidRDefault="00F75F11" w:rsidP="00ED641D">
            <w:pPr>
              <w:pStyle w:val="SDSTableTextColonColumn"/>
              <w:rPr>
                <w:noProof w:val="0"/>
              </w:rPr>
            </w:pPr>
            <w:r w:rsidRPr="00E158AE">
              <w:rPr>
                <w:noProof w:val="0"/>
              </w:rPr>
              <w:t>:</w:t>
            </w:r>
          </w:p>
        </w:tc>
        <w:tc>
          <w:tcPr>
            <w:tcW w:w="6521" w:type="dxa"/>
          </w:tcPr>
          <w:p w:rsidR="00A80EE3"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F75F11" w:rsidP="00ED641D">
            <w:pPr>
              <w:pStyle w:val="SDSTableTextColonColumn"/>
              <w:rPr>
                <w:noProof w:val="0"/>
              </w:rPr>
            </w:pPr>
            <w:r w:rsidRPr="00E158AE">
              <w:rPr>
                <w:noProof w:val="0"/>
              </w:rPr>
              <w:t>:</w:t>
            </w:r>
          </w:p>
        </w:tc>
        <w:tc>
          <w:tcPr>
            <w:tcW w:w="6521" w:type="dxa"/>
          </w:tcPr>
          <w:p w:rsidR="00F03482"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F75F11" w:rsidP="00ED641D">
            <w:pPr>
              <w:pStyle w:val="SDSTableTextColonColumn"/>
              <w:rPr>
                <w:noProof w:val="0"/>
              </w:rPr>
            </w:pPr>
            <w:r w:rsidRPr="00E158AE">
              <w:rPr>
                <w:noProof w:val="0"/>
              </w:rPr>
              <w:t>:</w:t>
            </w:r>
          </w:p>
        </w:tc>
        <w:tc>
          <w:tcPr>
            <w:tcW w:w="6521" w:type="dxa"/>
          </w:tcPr>
          <w:p w:rsidR="00F03482"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F75F11" w:rsidP="00ED641D">
            <w:pPr>
              <w:pStyle w:val="SDSTableTextColonColumn"/>
              <w:rPr>
                <w:noProof w:val="0"/>
              </w:rPr>
            </w:pPr>
            <w:r w:rsidRPr="00E158AE">
              <w:rPr>
                <w:noProof w:val="0"/>
              </w:rPr>
              <w:t>:</w:t>
            </w:r>
          </w:p>
        </w:tc>
        <w:tc>
          <w:tcPr>
            <w:tcW w:w="6521" w:type="dxa"/>
          </w:tcPr>
          <w:p w:rsidR="00F03482" w:rsidRPr="00E158AE" w:rsidRDefault="00F75F11" w:rsidP="00ED641D">
            <w:pPr>
              <w:pStyle w:val="SDSTableTextNormal"/>
              <w:rPr>
                <w:noProof w:val="0"/>
              </w:rPr>
            </w:pPr>
            <w:r w:rsidRPr="00E158AE">
              <w:rPr>
                <w:noProof w:val="0"/>
              </w:rPr>
              <w:t>Pas disponible</w:t>
            </w:r>
          </w:p>
        </w:tc>
      </w:tr>
      <w:tr w:rsidR="00F57EEB"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F75F11"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F57EEB" w:rsidTr="00D454E0">
        <w:tc>
          <w:tcPr>
            <w:tcW w:w="3686" w:type="dxa"/>
          </w:tcPr>
          <w:p w:rsidR="00EE2C69" w:rsidRPr="007D36C8" w:rsidRDefault="00F75F11" w:rsidP="00ED641D">
            <w:pPr>
              <w:pStyle w:val="SDSTableTextNormal"/>
              <w:rPr>
                <w:noProof w:val="0"/>
                <w:lang w:val="nl-BE"/>
              </w:rPr>
            </w:pPr>
            <w:r w:rsidRPr="007D36C8">
              <w:rPr>
                <w:lang w:val="nl-BE"/>
              </w:rPr>
              <w:t xml:space="preserve">Densité </w:t>
            </w:r>
            <w:r w:rsidRPr="007D36C8">
              <w:rPr>
                <w:lang w:val="nl-BE"/>
              </w:rPr>
              <w:t>relative de vapeur à 20°C</w:t>
            </w:r>
          </w:p>
        </w:tc>
        <w:tc>
          <w:tcPr>
            <w:tcW w:w="284" w:type="dxa"/>
          </w:tcPr>
          <w:p w:rsidR="00EE2C69" w:rsidRPr="00E158AE" w:rsidRDefault="00F75F11" w:rsidP="00ED641D">
            <w:pPr>
              <w:pStyle w:val="SDSTableTextColonColumn"/>
              <w:rPr>
                <w:noProof w:val="0"/>
              </w:rPr>
            </w:pPr>
            <w:r w:rsidRPr="00E158AE">
              <w:rPr>
                <w:noProof w:val="0"/>
              </w:rPr>
              <w:t>:</w:t>
            </w:r>
          </w:p>
        </w:tc>
        <w:tc>
          <w:tcPr>
            <w:tcW w:w="6521" w:type="dxa"/>
          </w:tcPr>
          <w:p w:rsidR="00291ADD" w:rsidRPr="00E158AE" w:rsidRDefault="00F75F11" w:rsidP="00ED641D">
            <w:pPr>
              <w:pStyle w:val="SDSTableTextNormal"/>
              <w:rPr>
                <w:noProof w:val="0"/>
              </w:rPr>
            </w:pPr>
            <w:r w:rsidRPr="00E158AE">
              <w:rPr>
                <w:noProof w:val="0"/>
              </w:rPr>
              <w:t>Non applicable</w:t>
            </w:r>
          </w:p>
        </w:tc>
      </w:tr>
      <w:tr w:rsidR="00F57EEB"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F75F11" w:rsidP="00ED641D">
            <w:pPr>
              <w:pStyle w:val="SDSTableTextColonColumn"/>
              <w:rPr>
                <w:noProof w:val="0"/>
              </w:rPr>
            </w:pPr>
            <w:r w:rsidRPr="00E158AE">
              <w:rPr>
                <w:noProof w:val="0"/>
              </w:rPr>
              <w:t>:</w:t>
            </w:r>
          </w:p>
        </w:tc>
        <w:tc>
          <w:tcPr>
            <w:tcW w:w="6521" w:type="dxa"/>
          </w:tcPr>
          <w:p w:rsidR="006E000B" w:rsidRPr="00E158AE" w:rsidRDefault="00F75F11" w:rsidP="006E000B">
            <w:pPr>
              <w:pStyle w:val="SDSTableTextNormal"/>
              <w:rPr>
                <w:noProof w:val="0"/>
              </w:rPr>
            </w:pPr>
            <w:r w:rsidRPr="00E158AE">
              <w:rPr>
                <w:noProof w:val="0"/>
              </w:rPr>
              <w:t>Pas disponible</w:t>
            </w:r>
          </w:p>
        </w:tc>
      </w:tr>
    </w:tbl>
    <w:p w:rsidR="00AC6B51" w:rsidRPr="00E158AE" w:rsidRDefault="00F75F11"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F75F11"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F75F11" w:rsidP="008E2AFC">
      <w:pPr>
        <w:pStyle w:val="SDSTextNormal"/>
      </w:pPr>
      <w:r w:rsidRPr="00E158AE">
        <w:t>Pas d’informations complémentaires disponibles</w:t>
      </w:r>
    </w:p>
    <w:p w:rsidR="00C35891" w:rsidRPr="00E158AE" w:rsidRDefault="00F75F11"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F75F11"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lastRenderedPageBreak/>
        <w:t>RUBRIQUE 10</w:t>
      </w:r>
      <w:r w:rsidR="00F75F11"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F75F1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F75F11"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F75F11"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ALDEHYDE CINNAMIQUE (104-55-2)</w:t>
            </w:r>
          </w:p>
        </w:tc>
      </w:tr>
      <w:tr w:rsidR="00F57EEB" w:rsidTr="00F57EEB">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2200 mg/kg de poids corporel</w:t>
            </w:r>
          </w:p>
        </w:tc>
      </w:tr>
      <w:tr w:rsidR="00F57EEB" w:rsidTr="00F57EEB">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1100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EUCALYPTOL (470-82-6)</w:t>
            </w:r>
          </w:p>
        </w:tc>
      </w:tr>
      <w:tr w:rsidR="00F57EEB" w:rsidTr="00F57EEB">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2480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w:t>
            </w:r>
            <w:r w:rsidRPr="00E158AE">
              <w:t>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F57EE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BC48BA" w:rsidRDefault="00F75F11"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F57EEB"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C27070">
        <w:tc>
          <w:tcPr>
            <w:tcW w:w="3686" w:type="dxa"/>
          </w:tcPr>
          <w:p w:rsidR="00827634" w:rsidRPr="00E158AE" w:rsidRDefault="00F75F11" w:rsidP="009B0F88">
            <w:pPr>
              <w:pStyle w:val="SDSTableTextNormal"/>
              <w:rPr>
                <w:noProof w:val="0"/>
              </w:rPr>
            </w:pPr>
            <w:r w:rsidRPr="00E158AE">
              <w:t>Toxicité spécifique pour certains organes cibles (STOT) (exposition unique)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F57EEB" w:rsidTr="000B51C8">
        <w:tc>
          <w:tcPr>
            <w:tcW w:w="3686" w:type="dxa"/>
          </w:tcPr>
          <w:p w:rsidR="00827634" w:rsidRPr="00E158AE" w:rsidRDefault="00F75F11"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w:t>
            </w:r>
            <w:r w:rsidRPr="00E158AE">
              <w:t>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Compte tenu des données disponibles, les critères de classification ne sont pas remplis</w:t>
            </w:r>
          </w:p>
        </w:tc>
      </w:tr>
    </w:tbl>
    <w:p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A1716" w:rsidRPr="00E158AE" w:rsidRDefault="00066C34" w:rsidP="000B54DE">
            <w:pPr>
              <w:pStyle w:val="SDSTableTextHeading1"/>
              <w:rPr>
                <w:noProof w:val="0"/>
              </w:rPr>
            </w:pPr>
            <w:r>
              <w:lastRenderedPageBreak/>
              <w:t>LIMONENE DROIT (+100) (5989-27-5)</w:t>
            </w:r>
          </w:p>
        </w:tc>
      </w:tr>
      <w:tr w:rsidR="00F57EEB" w:rsidTr="00F57EEB">
        <w:tc>
          <w:tcPr>
            <w:tcW w:w="3969" w:type="dxa"/>
          </w:tcPr>
          <w:p w:rsidR="00184F95" w:rsidRDefault="00066C34" w:rsidP="00184F95">
            <w:pPr>
              <w:pStyle w:val="SDSTableTextNormal"/>
              <w:rPr>
                <w:noProof w:val="0"/>
                <w:lang w:val="en-AU"/>
              </w:rPr>
            </w:pPr>
            <w:r>
              <w:rPr>
                <w:lang w:eastAsia="ja-JP"/>
              </w:rPr>
              <w:t>Viscosité, cinématique</w:t>
            </w:r>
          </w:p>
        </w:tc>
        <w:tc>
          <w:tcPr>
            <w:tcW w:w="6520" w:type="dxa"/>
          </w:tcPr>
          <w:p w:rsidR="00184F95" w:rsidRDefault="00066C34" w:rsidP="00184F95">
            <w:pPr>
              <w:pStyle w:val="SDSTableTextNormal"/>
              <w:rPr>
                <w:noProof w:val="0"/>
                <w:lang w:val="en-AU"/>
              </w:rPr>
            </w:pPr>
            <w:r>
              <w:rPr>
                <w:lang w:eastAsia="ja-JP"/>
              </w:rPr>
              <w:t>1,3 mm²/s</w:t>
            </w:r>
          </w:p>
        </w:tc>
      </w:tr>
    </w:tbl>
    <w:p w:rsidR="003D594B" w:rsidRPr="00E158AE" w:rsidRDefault="00F75F11"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F75F11" w:rsidP="000B54DE">
      <w:pPr>
        <w:pStyle w:val="SDSTextHeading3"/>
        <w:rPr>
          <w:noProof w:val="0"/>
        </w:rPr>
      </w:pPr>
      <w:r>
        <w:rPr>
          <w:noProof w:val="0"/>
        </w:rPr>
        <w:t xml:space="preserve">11.2.1. </w:t>
      </w:r>
      <w:r w:rsidR="00066C34">
        <w:t>Propriétés perturbant le système endocrinien</w:t>
      </w:r>
    </w:p>
    <w:p w:rsidR="000B54DE" w:rsidRDefault="00F75F11" w:rsidP="000B54DE">
      <w:pPr>
        <w:pStyle w:val="SDSTextNormal"/>
      </w:pPr>
      <w:r>
        <w:t>Pas d’informations complémentaires disponibles</w:t>
      </w:r>
    </w:p>
    <w:p w:rsidR="00575EFD" w:rsidRPr="00E158AE" w:rsidRDefault="00F75F11"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E85368">
        <w:tc>
          <w:tcPr>
            <w:tcW w:w="3686" w:type="dxa"/>
          </w:tcPr>
          <w:bookmarkEnd w:id="10"/>
          <w:p w:rsidR="00287F79" w:rsidRPr="00E158AE" w:rsidRDefault="00F75F11" w:rsidP="00AE5FB4">
            <w:pPr>
              <w:pStyle w:val="SDSTableTextNormal"/>
              <w:rPr>
                <w:noProof w:val="0"/>
              </w:rPr>
            </w:pPr>
            <w:r w:rsidRPr="00E158AE">
              <w:t>Effets néfastes potentiels sur la santé</w:t>
            </w:r>
            <w:r w:rsidRPr="00E158AE">
              <w:t xml:space="preserve"> humaine et symptômes possibles</w:t>
            </w:r>
          </w:p>
        </w:tc>
        <w:tc>
          <w:tcPr>
            <w:tcW w:w="284" w:type="dxa"/>
          </w:tcPr>
          <w:p w:rsidR="00287F79" w:rsidRPr="00E158AE" w:rsidRDefault="00F75F11" w:rsidP="00E10F57">
            <w:pPr>
              <w:pStyle w:val="SDSTableTextColonColumn"/>
              <w:rPr>
                <w:noProof w:val="0"/>
              </w:rPr>
            </w:pPr>
            <w:r w:rsidRPr="00E158AE">
              <w:rPr>
                <w:noProof w:val="0"/>
              </w:rPr>
              <w:t>:</w:t>
            </w:r>
          </w:p>
        </w:tc>
        <w:tc>
          <w:tcPr>
            <w:tcW w:w="6521" w:type="dxa"/>
          </w:tcPr>
          <w:p w:rsidR="00287F79" w:rsidRPr="00E158AE" w:rsidRDefault="00F75F11"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F75F11"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F57EEB" w:rsidTr="000B51C8">
        <w:tc>
          <w:tcPr>
            <w:tcW w:w="3686" w:type="dxa"/>
          </w:tcPr>
          <w:p w:rsidR="00827634" w:rsidRPr="00E158AE" w:rsidRDefault="00066C34" w:rsidP="009B0F88">
            <w:pPr>
              <w:pStyle w:val="SDSTableTextNormal"/>
              <w:rPr>
                <w:noProof w:val="0"/>
              </w:rPr>
            </w:pPr>
            <w:r>
              <w:t>Ecologie - eau</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 xml:space="preserve">Nocif pour les organismes aquatiques, entraîne des effets </w:t>
            </w:r>
            <w:r w:rsidRPr="00E158AE">
              <w:t>néfastes à long terme.</w:t>
            </w:r>
          </w:p>
        </w:tc>
      </w:tr>
      <w:tr w:rsidR="00F57EEB" w:rsidTr="000B51C8">
        <w:tc>
          <w:tcPr>
            <w:tcW w:w="3686" w:type="dxa"/>
          </w:tcPr>
          <w:p w:rsidR="00827634" w:rsidRPr="00E158AE" w:rsidRDefault="00F75F11" w:rsidP="009B0F88">
            <w:pPr>
              <w:pStyle w:val="SDSTableTextNormal"/>
              <w:rPr>
                <w:noProof w:val="0"/>
              </w:rPr>
            </w:pPr>
            <w:r w:rsidRPr="00E158AE">
              <w:t>Dangers pour le milieu aquatique, à court terme (aiguë)</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57EEB" w:rsidTr="000B51C8">
        <w:tc>
          <w:tcPr>
            <w:tcW w:w="3686" w:type="dxa"/>
          </w:tcPr>
          <w:p w:rsidR="00827634" w:rsidRPr="00E158AE" w:rsidRDefault="00F75F11" w:rsidP="009B0F88">
            <w:pPr>
              <w:pStyle w:val="SDSTableTextNormal"/>
              <w:rPr>
                <w:noProof w:val="0"/>
              </w:rPr>
            </w:pPr>
            <w:r w:rsidRPr="00E158AE">
              <w:t>Dangers pour le milieu aquatique, à long terme (chronique)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Nocif pour les organismes aquatiques, entraîne des effets néfastes à long terme.</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F75F11" w:rsidP="00695D0E">
            <w:pPr>
              <w:pStyle w:val="SDSTableTextHeading1"/>
              <w:rPr>
                <w:noProof w:val="0"/>
              </w:rPr>
            </w:pPr>
            <w:r w:rsidRPr="00E158AE">
              <w:t>FDS 10% - Pin des landes</w:t>
            </w:r>
            <w:r w:rsidRPr="00E158AE">
              <w:rPr>
                <w:noProof w:val="0"/>
              </w:rPr>
              <w:t xml:space="preserve"> </w:t>
            </w:r>
          </w:p>
        </w:tc>
      </w:tr>
      <w:tr w:rsidR="00F57EEB" w:rsidTr="00F57EEB">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F75F11" w:rsidP="00695D0E">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CEDRYLE (77-54-3)</w:t>
            </w:r>
          </w:p>
        </w:tc>
      </w:tr>
      <w:tr w:rsidR="00F57EEB" w:rsidTr="00F57EEB">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F75F11" w:rsidP="00D55E26">
            <w:pPr>
              <w:pStyle w:val="SDSTableTextNormal"/>
              <w:rPr>
                <w:noProof w:val="0"/>
              </w:rPr>
            </w:pPr>
            <w:r w:rsidRPr="00E158AE">
              <w:t xml:space="preserve">Peut entraîner des effets néfastes à long terme pour </w:t>
            </w:r>
            <w:r w:rsidRPr="00E158AE">
              <w:t>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LINALYLE (115-95-7)</w:t>
            </w:r>
          </w:p>
        </w:tc>
      </w:tr>
      <w:tr w:rsidR="00F57EEB" w:rsidTr="00F57EEB">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LIMONENE DROIT (+100) (5989-27-5)</w:t>
            </w:r>
          </w:p>
        </w:tc>
      </w:tr>
      <w:tr w:rsidR="00F57EEB" w:rsidTr="00F57EEB">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F75F11" w:rsidP="00D55E26">
            <w:pPr>
              <w:pStyle w:val="SDSTableTextNormal"/>
              <w:rPr>
                <w:noProof w:val="0"/>
              </w:rPr>
            </w:pPr>
            <w:r w:rsidRPr="00E158AE">
              <w:t>Peut entraîner des effets néfastes à long terme 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Pin des landes</w:t>
            </w:r>
            <w:r w:rsidR="00F75F11" w:rsidRPr="00E158AE">
              <w:rPr>
                <w:noProof w:val="0"/>
              </w:rPr>
              <w:t xml:space="preserve"> </w:t>
            </w:r>
          </w:p>
        </w:tc>
      </w:tr>
      <w:tr w:rsidR="00F57EEB" w:rsidTr="00F57EEB">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CEDRYLE (77-54-3)</w:t>
            </w:r>
          </w:p>
        </w:tc>
      </w:tr>
      <w:tr w:rsidR="00F57EEB" w:rsidTr="00F57EEB">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LINALYLE (115-95-7)</w:t>
            </w:r>
          </w:p>
        </w:tc>
      </w:tr>
      <w:tr w:rsidR="00F57EEB" w:rsidTr="00F57EEB">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LIMONENE DROIT (+100) (5989-27-5)</w:t>
            </w:r>
          </w:p>
        </w:tc>
      </w:tr>
      <w:tr w:rsidR="00F57EEB" w:rsidTr="00F57EEB">
        <w:tc>
          <w:tcPr>
            <w:tcW w:w="3969" w:type="dxa"/>
          </w:tcPr>
          <w:p w:rsidR="00827634" w:rsidRPr="00E158AE" w:rsidRDefault="00F75F11" w:rsidP="009B0F88">
            <w:pPr>
              <w:pStyle w:val="SDSTableTextNormal"/>
              <w:rPr>
                <w:noProof w:val="0"/>
              </w:rPr>
            </w:pPr>
            <w:r w:rsidRPr="00E158AE">
              <w:t>Coefficient de partage n-octanol/eau (Log Pow)</w:t>
            </w:r>
          </w:p>
        </w:tc>
        <w:tc>
          <w:tcPr>
            <w:tcW w:w="6520" w:type="dxa"/>
          </w:tcPr>
          <w:p w:rsidR="00827634" w:rsidRPr="00E158AE" w:rsidRDefault="00066C34" w:rsidP="009B0F88">
            <w:pPr>
              <w:pStyle w:val="SDSTableTextNormal"/>
              <w:rPr>
                <w:noProof w:val="0"/>
              </w:rPr>
            </w:pPr>
            <w:r>
              <w:t>4,57</w:t>
            </w:r>
          </w:p>
        </w:tc>
      </w:tr>
      <w:tr w:rsidR="00F57EEB" w:rsidTr="00F57EEB">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F75F1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F75F11" w:rsidP="009F53E3">
      <w:pPr>
        <w:pStyle w:val="SDSTextNormal"/>
      </w:pPr>
      <w:r w:rsidRPr="00E158AE">
        <w:t xml:space="preserve">Pas d’informations </w:t>
      </w:r>
      <w:r w:rsidRPr="00E158AE">
        <w:t>complémentaires disponibles</w:t>
      </w:r>
    </w:p>
    <w:p w:rsidR="009A4881" w:rsidRPr="00E158AE" w:rsidRDefault="00F75F11" w:rsidP="009A4881">
      <w:pPr>
        <w:pStyle w:val="SDSTextHeading2"/>
        <w:rPr>
          <w:noProof w:val="0"/>
          <w:lang w:val="en-GB"/>
        </w:rPr>
      </w:pPr>
      <w:r w:rsidRPr="00E158AE">
        <w:rPr>
          <w:noProof w:val="0"/>
          <w:lang w:val="en-GB"/>
        </w:rPr>
        <w:lastRenderedPageBreak/>
        <w:t xml:space="preserve">12.6. </w:t>
      </w:r>
      <w:r w:rsidR="00066C34">
        <w:rPr>
          <w:lang w:val="en-GB"/>
        </w:rPr>
        <w:t>Propriétés perturbant le système endocrinien</w:t>
      </w:r>
    </w:p>
    <w:p w:rsidR="00124846" w:rsidRDefault="00F75F11" w:rsidP="00124846">
      <w:pPr>
        <w:pStyle w:val="SDSTextNormal"/>
      </w:pPr>
      <w:bookmarkStart w:id="11" w:name="_Hlk54090163"/>
      <w:r>
        <w:t>Pas d’informations complémentaires disponibles</w:t>
      </w:r>
    </w:p>
    <w:p w:rsidR="00614B5E" w:rsidRPr="00E158AE" w:rsidRDefault="00F75F11"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F75F11" w:rsidP="00E10F57">
            <w:pPr>
              <w:pStyle w:val="SDSTableTextColonColumn"/>
              <w:rPr>
                <w:noProof w:val="0"/>
              </w:rPr>
            </w:pPr>
            <w:r w:rsidRPr="00E158AE">
              <w:rPr>
                <w:noProof w:val="0"/>
              </w:rPr>
              <w:t>:</w:t>
            </w:r>
          </w:p>
        </w:tc>
        <w:tc>
          <w:tcPr>
            <w:tcW w:w="6521" w:type="dxa"/>
          </w:tcPr>
          <w:p w:rsidR="00614B5E" w:rsidRPr="00E158AE" w:rsidRDefault="00F75F11"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F75F11"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AA1B52">
        <w:tc>
          <w:tcPr>
            <w:tcW w:w="3686" w:type="dxa"/>
          </w:tcPr>
          <w:p w:rsidR="00827634" w:rsidRPr="00E158AE" w:rsidRDefault="00F75F11" w:rsidP="009B0F88">
            <w:pPr>
              <w:pStyle w:val="SDSTableTextNormal"/>
              <w:rPr>
                <w:noProof w:val="0"/>
              </w:rPr>
            </w:pPr>
            <w:r w:rsidRPr="00E158AE">
              <w:t>Recommandations pour le traitement du produit/emballage</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F75F11" w:rsidP="009B0F88">
            <w:pPr>
              <w:pStyle w:val="SDSTableTextNormal"/>
              <w:rPr>
                <w:noProof w:val="0"/>
              </w:rPr>
            </w:pPr>
            <w:r w:rsidRPr="00E158AE">
              <w:t>Eliminer conformément aux règlements de sécurité locaux/nationaux en vigueur. Éliminer le contenu/récipient dans un centre de colle</w:t>
            </w:r>
            <w:r w:rsidRPr="00E158AE">
              <w:t>cte de déchets dangereux ou spéciaux, conformément à la réglementation locale, régionale, nationale et/ou internationale.</w:t>
            </w:r>
          </w:p>
        </w:tc>
      </w:tr>
      <w:tr w:rsidR="00F57EEB"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F75F1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F75F11" w:rsidRPr="00974288">
        <w:rPr>
          <w:noProof w:val="0"/>
          <w:lang w:val="en-US"/>
        </w:rPr>
        <w:t xml:space="preserve">: </w:t>
      </w:r>
      <w:r w:rsidRPr="00974288">
        <w:rPr>
          <w:lang w:val="en-US"/>
        </w:rPr>
        <w:t>Informations relatives au transport</w:t>
      </w:r>
    </w:p>
    <w:p w:rsidR="001979EA" w:rsidRPr="00E158AE" w:rsidRDefault="00F75F11" w:rsidP="001979EA">
      <w:pPr>
        <w:pStyle w:val="SDSTextNormal"/>
      </w:pPr>
      <w:r>
        <w:rPr>
          <w:noProof/>
        </w:rPr>
        <w:t xml:space="preserve">En conformité avec: ADR </w:t>
      </w:r>
      <w:r>
        <w:rPr>
          <w:noProof/>
        </w:rPr>
        <w:t>/ IMDG / IATA / ADN / RID</w:t>
      </w:r>
    </w:p>
    <w:p w:rsidR="001979EA" w:rsidRPr="00E158AE" w:rsidRDefault="00F75F11"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F75F11" w:rsidP="001979EA">
      <w:pPr>
        <w:pStyle w:val="SDSTextNormal"/>
        <w:rPr>
          <w:lang w:val="pt-BR"/>
        </w:rPr>
      </w:pPr>
      <w:r>
        <w:rPr>
          <w:noProof/>
        </w:rPr>
        <w:t>Non réglementé pour le transport</w:t>
      </w:r>
    </w:p>
    <w:p w:rsidR="001979EA" w:rsidRPr="00E158AE" w:rsidRDefault="00F75F11"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36502E">
        <w:tc>
          <w:tcPr>
            <w:tcW w:w="3686" w:type="dxa"/>
          </w:tcPr>
          <w:p w:rsidR="001979EA" w:rsidRPr="00E158AE" w:rsidRDefault="00F75F11" w:rsidP="0036502E">
            <w:pPr>
              <w:pStyle w:val="SDSTableTextNormal"/>
              <w:rPr>
                <w:noProof w:val="0"/>
              </w:rPr>
            </w:pPr>
            <w:r w:rsidRPr="00E158AE">
              <w:t>Désignation officielle de transport (ADR)</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rsidRPr="00E158AE">
              <w:t>Désignation officielle de transport (IMDG)</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rsidRPr="00E158AE">
              <w:t>Désignation officielle de transport (IATA)</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rsidRPr="00E158AE">
              <w:t>Désignation officielle de transport (ADN)</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rsidRPr="00E158AE">
              <w:t>Désignation officielle de transport (RID)</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F75F11"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36502E">
        <w:tc>
          <w:tcPr>
            <w:tcW w:w="10491" w:type="dxa"/>
            <w:gridSpan w:val="3"/>
          </w:tcPr>
          <w:p w:rsidR="001979EA" w:rsidRPr="00E158AE" w:rsidRDefault="00F75F11" w:rsidP="0036502E">
            <w:pPr>
              <w:pStyle w:val="SDSTableTextHeading2"/>
            </w:pPr>
            <w:r w:rsidRPr="00E158AE">
              <w:t>ADR</w:t>
            </w:r>
          </w:p>
        </w:tc>
      </w:tr>
      <w:tr w:rsidR="00F57EEB" w:rsidTr="0036502E">
        <w:tc>
          <w:tcPr>
            <w:tcW w:w="3686" w:type="dxa"/>
          </w:tcPr>
          <w:p w:rsidR="001979EA" w:rsidRPr="00E158AE" w:rsidRDefault="00F75F11" w:rsidP="0036502E">
            <w:pPr>
              <w:pStyle w:val="SDSTableTextNormal"/>
              <w:rPr>
                <w:noProof w:val="0"/>
              </w:rPr>
            </w:pPr>
            <w:r w:rsidRPr="00E158AE">
              <w:t>Classe(s) de danger pour le transport (ADR)</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36502E">
        <w:tc>
          <w:tcPr>
            <w:tcW w:w="10491" w:type="dxa"/>
            <w:gridSpan w:val="3"/>
          </w:tcPr>
          <w:p w:rsidR="001979EA" w:rsidRPr="00E158AE" w:rsidRDefault="00F75F11" w:rsidP="0036502E">
            <w:pPr>
              <w:pStyle w:val="SDSTableTextHeading2"/>
            </w:pPr>
            <w:r w:rsidRPr="00E158AE">
              <w:t>IMDG</w:t>
            </w:r>
          </w:p>
        </w:tc>
      </w:tr>
      <w:tr w:rsidR="00F57EEB" w:rsidTr="0036502E">
        <w:tc>
          <w:tcPr>
            <w:tcW w:w="3686" w:type="dxa"/>
          </w:tcPr>
          <w:p w:rsidR="001979EA" w:rsidRPr="00E158AE" w:rsidRDefault="00F75F11" w:rsidP="0036502E">
            <w:pPr>
              <w:pStyle w:val="SDSTableTextNormal"/>
              <w:rPr>
                <w:noProof w:val="0"/>
              </w:rPr>
            </w:pPr>
            <w:r w:rsidRPr="00E158AE">
              <w:t>Classe(s) de danger pour le transport (IMDG)</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36502E">
        <w:tc>
          <w:tcPr>
            <w:tcW w:w="10491" w:type="dxa"/>
            <w:gridSpan w:val="3"/>
          </w:tcPr>
          <w:p w:rsidR="001979EA" w:rsidRPr="00E158AE" w:rsidRDefault="00F75F11" w:rsidP="0036502E">
            <w:pPr>
              <w:pStyle w:val="SDSTableTextHeading2"/>
            </w:pPr>
            <w:r w:rsidRPr="00E158AE">
              <w:t>IATA</w:t>
            </w:r>
          </w:p>
        </w:tc>
      </w:tr>
      <w:tr w:rsidR="00F57EEB" w:rsidTr="0036502E">
        <w:tc>
          <w:tcPr>
            <w:tcW w:w="3686" w:type="dxa"/>
          </w:tcPr>
          <w:p w:rsidR="001979EA" w:rsidRPr="00E158AE" w:rsidRDefault="00F75F11" w:rsidP="0036502E">
            <w:pPr>
              <w:pStyle w:val="SDSTableTextNormal"/>
              <w:rPr>
                <w:noProof w:val="0"/>
              </w:rPr>
            </w:pPr>
            <w:r w:rsidRPr="00E158AE">
              <w:t>Classe(s) de danger pour le transport (IATA)</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F57EEB" w:rsidTr="0036502E">
        <w:tc>
          <w:tcPr>
            <w:tcW w:w="10491" w:type="dxa"/>
            <w:gridSpan w:val="3"/>
          </w:tcPr>
          <w:p w:rsidR="001979EA" w:rsidRPr="00E158AE" w:rsidRDefault="00F75F11" w:rsidP="0036502E">
            <w:pPr>
              <w:pStyle w:val="SDSTableTextHeading2"/>
            </w:pPr>
            <w:r w:rsidRPr="00E158AE">
              <w:t>ADN</w:t>
            </w:r>
          </w:p>
        </w:tc>
      </w:tr>
      <w:tr w:rsidR="00F57EEB" w:rsidTr="0036502E">
        <w:tc>
          <w:tcPr>
            <w:tcW w:w="3686" w:type="dxa"/>
          </w:tcPr>
          <w:p w:rsidR="001979EA" w:rsidRPr="00E158AE" w:rsidRDefault="00F75F11" w:rsidP="0036502E">
            <w:pPr>
              <w:pStyle w:val="SDSTableTextNormal"/>
              <w:rPr>
                <w:noProof w:val="0"/>
              </w:rPr>
            </w:pPr>
            <w:r w:rsidRPr="00E158AE">
              <w:t>Classe(s) de danger pour le transport (ADN)</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36502E">
        <w:tc>
          <w:tcPr>
            <w:tcW w:w="10488" w:type="dxa"/>
            <w:gridSpan w:val="3"/>
          </w:tcPr>
          <w:p w:rsidR="001979EA" w:rsidRPr="00E158AE" w:rsidRDefault="00F75F11" w:rsidP="0036502E">
            <w:pPr>
              <w:pStyle w:val="SDSTableTextHeading2"/>
            </w:pPr>
            <w:r w:rsidRPr="00E158AE">
              <w:t>RID</w:t>
            </w:r>
          </w:p>
        </w:tc>
      </w:tr>
      <w:tr w:rsidR="00F57EEB" w:rsidTr="0036502E">
        <w:tc>
          <w:tcPr>
            <w:tcW w:w="3686" w:type="dxa"/>
          </w:tcPr>
          <w:p w:rsidR="001979EA" w:rsidRPr="00E158AE" w:rsidRDefault="00F75F11" w:rsidP="0036502E">
            <w:pPr>
              <w:pStyle w:val="SDSTableTextNormal"/>
              <w:rPr>
                <w:noProof w:val="0"/>
              </w:rPr>
            </w:pPr>
            <w:r w:rsidRPr="00E158AE">
              <w:t>Classe(s) de danger pour le transport (RID)</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F75F11"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36502E">
        <w:tc>
          <w:tcPr>
            <w:tcW w:w="3686" w:type="dxa"/>
          </w:tcPr>
          <w:p w:rsidR="001979EA" w:rsidRPr="00E158AE" w:rsidRDefault="00F75F11" w:rsidP="0036502E">
            <w:pPr>
              <w:pStyle w:val="SDSTableTextNormal"/>
              <w:rPr>
                <w:noProof w:val="0"/>
              </w:rPr>
            </w:pPr>
            <w:r>
              <w:t>Groupe d’emballage (ADR)</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t>Groupe d’emballage (IMDG)</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t>Groupe d’emballage (IATA)</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t xml:space="preserve">Groupe </w:t>
            </w:r>
            <w:r>
              <w:t>d’emballage (ADN)</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r w:rsidR="00F57EEB" w:rsidTr="0036502E">
        <w:tc>
          <w:tcPr>
            <w:tcW w:w="3686" w:type="dxa"/>
          </w:tcPr>
          <w:p w:rsidR="001979EA" w:rsidRPr="00E158AE" w:rsidRDefault="00F75F11" w:rsidP="0036502E">
            <w:pPr>
              <w:pStyle w:val="SDSTableTextNormal"/>
              <w:rPr>
                <w:noProof w:val="0"/>
              </w:rPr>
            </w:pPr>
            <w:r>
              <w:t>Groupe d’emballage (RID)</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Non réglementé</w:t>
            </w:r>
          </w:p>
        </w:tc>
      </w:tr>
    </w:tbl>
    <w:p w:rsidR="001979EA" w:rsidRPr="00E158AE" w:rsidRDefault="00F75F11"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F57EEB" w:rsidTr="0036502E">
        <w:tc>
          <w:tcPr>
            <w:tcW w:w="3686" w:type="dxa"/>
          </w:tcPr>
          <w:p w:rsidR="001979EA" w:rsidRPr="00E158AE" w:rsidRDefault="00F75F11" w:rsidP="0036502E">
            <w:pPr>
              <w:pStyle w:val="SDSTableTextNormal"/>
              <w:rPr>
                <w:noProof w:val="0"/>
              </w:rPr>
            </w:pPr>
            <w:r>
              <w:t>Autres informations</w:t>
            </w:r>
          </w:p>
        </w:tc>
        <w:tc>
          <w:tcPr>
            <w:tcW w:w="284" w:type="dxa"/>
          </w:tcPr>
          <w:p w:rsidR="001979EA" w:rsidRPr="00E158AE" w:rsidRDefault="00F75F11" w:rsidP="0036502E">
            <w:pPr>
              <w:pStyle w:val="SDSTableTextColonColumn"/>
              <w:rPr>
                <w:noProof w:val="0"/>
              </w:rPr>
            </w:pPr>
            <w:r w:rsidRPr="00E158AE">
              <w:rPr>
                <w:noProof w:val="0"/>
              </w:rPr>
              <w:t>:</w:t>
            </w:r>
          </w:p>
        </w:tc>
        <w:tc>
          <w:tcPr>
            <w:tcW w:w="6521" w:type="dxa"/>
          </w:tcPr>
          <w:p w:rsidR="001979EA" w:rsidRPr="00E158AE" w:rsidRDefault="00F75F11" w:rsidP="0036502E">
            <w:pPr>
              <w:pStyle w:val="SDSTableTextNormal"/>
              <w:rPr>
                <w:noProof w:val="0"/>
              </w:rPr>
            </w:pPr>
            <w:r>
              <w:t>Pas d’informations supplémentaires disponibles</w:t>
            </w:r>
          </w:p>
        </w:tc>
      </w:tr>
    </w:tbl>
    <w:p w:rsidR="001979EA" w:rsidRPr="00E158AE" w:rsidRDefault="00F75F11" w:rsidP="001979EA">
      <w:pPr>
        <w:pStyle w:val="SDSTextHeading2"/>
        <w:rPr>
          <w:noProof w:val="0"/>
          <w:lang w:val="en-GB"/>
        </w:rPr>
      </w:pPr>
      <w:r w:rsidRPr="00E158AE">
        <w:rPr>
          <w:noProof w:val="0"/>
          <w:lang w:val="en-GB"/>
        </w:rPr>
        <w:lastRenderedPageBreak/>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F57EEB" w:rsidTr="0036502E">
        <w:tc>
          <w:tcPr>
            <w:tcW w:w="10491" w:type="dxa"/>
          </w:tcPr>
          <w:p w:rsidR="001979EA" w:rsidRPr="00E158AE" w:rsidRDefault="00F75F11" w:rsidP="0036502E">
            <w:pPr>
              <w:pStyle w:val="SDSTableTextHeading2"/>
            </w:pPr>
            <w:r>
              <w:t>Transport pa</w:t>
            </w:r>
            <w:r>
              <w:t>r voie terrestre</w:t>
            </w:r>
          </w:p>
        </w:tc>
      </w:tr>
      <w:tr w:rsidR="00F57EEB" w:rsidTr="0036502E">
        <w:tc>
          <w:tcPr>
            <w:tcW w:w="1049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57EEB" w:rsidTr="0036502E">
        <w:tc>
          <w:tcPr>
            <w:tcW w:w="10491" w:type="dxa"/>
          </w:tcPr>
          <w:p w:rsidR="001979EA" w:rsidRPr="00E158AE" w:rsidRDefault="00F75F11" w:rsidP="0036502E">
            <w:pPr>
              <w:pStyle w:val="SDSTableTextHeading2"/>
            </w:pPr>
            <w:r>
              <w:t>Transport maritime</w:t>
            </w:r>
          </w:p>
        </w:tc>
      </w:tr>
      <w:tr w:rsidR="00F57EEB" w:rsidTr="0036502E">
        <w:tc>
          <w:tcPr>
            <w:tcW w:w="1049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57EEB" w:rsidTr="0036502E">
        <w:tc>
          <w:tcPr>
            <w:tcW w:w="10491" w:type="dxa"/>
          </w:tcPr>
          <w:p w:rsidR="001979EA" w:rsidRPr="00E158AE" w:rsidRDefault="00F75F11" w:rsidP="0036502E">
            <w:pPr>
              <w:pStyle w:val="SDSTableTextHeading2"/>
            </w:pPr>
            <w:r>
              <w:t>Transport aérien</w:t>
            </w:r>
          </w:p>
        </w:tc>
      </w:tr>
      <w:tr w:rsidR="00F57EEB" w:rsidTr="0036502E">
        <w:tc>
          <w:tcPr>
            <w:tcW w:w="1049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57EEB" w:rsidTr="0036502E">
        <w:tc>
          <w:tcPr>
            <w:tcW w:w="10491" w:type="dxa"/>
          </w:tcPr>
          <w:p w:rsidR="001979EA" w:rsidRPr="00E158AE" w:rsidRDefault="00F75F11" w:rsidP="0036502E">
            <w:pPr>
              <w:pStyle w:val="SDSTableTextHeading2"/>
            </w:pPr>
            <w:r>
              <w:t>Transport par voie fluviale</w:t>
            </w:r>
          </w:p>
        </w:tc>
      </w:tr>
      <w:tr w:rsidR="00F57EEB" w:rsidTr="0036502E">
        <w:tc>
          <w:tcPr>
            <w:tcW w:w="10491" w:type="dxa"/>
          </w:tcPr>
          <w:p w:rsidR="001979EA" w:rsidRPr="00E158AE" w:rsidRDefault="00F75F11"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57EEB" w:rsidTr="0036502E">
        <w:tc>
          <w:tcPr>
            <w:tcW w:w="10491" w:type="dxa"/>
          </w:tcPr>
          <w:p w:rsidR="001979EA" w:rsidRPr="00E158AE" w:rsidRDefault="00F75F11" w:rsidP="0036502E">
            <w:pPr>
              <w:pStyle w:val="SDSTableTextHeading2"/>
            </w:pPr>
            <w:r>
              <w:t>Transport ferroviaire</w:t>
            </w:r>
          </w:p>
        </w:tc>
      </w:tr>
      <w:tr w:rsidR="00F57EEB" w:rsidTr="0036502E">
        <w:tc>
          <w:tcPr>
            <w:tcW w:w="10491" w:type="dxa"/>
          </w:tcPr>
          <w:p w:rsidR="001979EA" w:rsidRPr="00E158AE" w:rsidRDefault="00F75F11" w:rsidP="0036502E">
            <w:pPr>
              <w:pStyle w:val="SDSTableTextNormal"/>
              <w:rPr>
                <w:noProof w:val="0"/>
              </w:rPr>
            </w:pPr>
            <w:r>
              <w:t>Non réglementé</w:t>
            </w:r>
          </w:p>
        </w:tc>
      </w:tr>
    </w:tbl>
    <w:p w:rsidR="001979EA" w:rsidRPr="00E158AE" w:rsidRDefault="00F75F11"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w:t>
      </w:r>
      <w:r w:rsidRPr="00E158AE">
        <w:rPr>
          <w:lang w:val="en-GB"/>
        </w:rPr>
        <w:t xml:space="preserve"> l’OMI</w:t>
      </w:r>
    </w:p>
    <w:p w:rsidR="001979EA" w:rsidRPr="00E158AE" w:rsidRDefault="00F75F11"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F75F11"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F75F11"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F75F11" w:rsidP="00A65092">
      <w:pPr>
        <w:pStyle w:val="SDSTextHeading4"/>
      </w:pPr>
      <w:r w:rsidRPr="009054EA">
        <w:t>Annexe XVII de REACH (</w:t>
      </w:r>
      <w:r w:rsidRPr="009054EA">
        <w:t>Liste de restriction)</w:t>
      </w:r>
    </w:p>
    <w:p w:rsidR="00A65092" w:rsidRPr="00764B82" w:rsidRDefault="00F75F11" w:rsidP="00A65092">
      <w:pPr>
        <w:pStyle w:val="SDSTextNormal"/>
      </w:pPr>
      <w:r>
        <w:rPr>
          <w:noProof/>
        </w:rPr>
        <w:t>Ne contient pas de substance(s) listée(s) dans l’Annexe XVII de REACH (Conditions de restriction)</w:t>
      </w:r>
    </w:p>
    <w:p w:rsidR="00A65092" w:rsidRDefault="00F75F11" w:rsidP="00A65092">
      <w:pPr>
        <w:pStyle w:val="SDSTextHeading4"/>
      </w:pPr>
      <w:r w:rsidRPr="009054EA">
        <w:t>Annexe XIV de REACH (Liste d’autorisation)</w:t>
      </w:r>
    </w:p>
    <w:p w:rsidR="00A65092" w:rsidRPr="00E158AE" w:rsidRDefault="00F75F11" w:rsidP="00A65092">
      <w:pPr>
        <w:pStyle w:val="SDSTextNormal"/>
      </w:pPr>
      <w:r>
        <w:rPr>
          <w:noProof/>
        </w:rPr>
        <w:t>Ne contient pas de substance(s) listée(s) dans l’annexe XIV de REACH (Liste d’autorisation)</w:t>
      </w:r>
    </w:p>
    <w:p w:rsidR="00A65092" w:rsidRPr="009054EA" w:rsidRDefault="00F75F11" w:rsidP="00A65092">
      <w:pPr>
        <w:pStyle w:val="SDSTextHeading4"/>
      </w:pPr>
      <w:r>
        <w:t>Liste candidate REACH (SVHC)</w:t>
      </w:r>
    </w:p>
    <w:p w:rsidR="00A65092" w:rsidRPr="00170EE4" w:rsidRDefault="00F75F11" w:rsidP="00A65092">
      <w:pPr>
        <w:pStyle w:val="SDSTextNormal"/>
        <w:rPr>
          <w:highlight w:val="yellow"/>
        </w:rPr>
      </w:pPr>
      <w:r>
        <w:rPr>
          <w:noProof/>
        </w:rPr>
        <w:t>Ne contient pas de substance(s) listée(s) dans la liste des substances candidates de REACH</w:t>
      </w:r>
    </w:p>
    <w:p w:rsidR="00A65092" w:rsidRPr="009054EA" w:rsidRDefault="00F75F11" w:rsidP="00A65092">
      <w:pPr>
        <w:pStyle w:val="SDSTextHeading4"/>
      </w:pPr>
      <w:r>
        <w:t>Règlement PIC (UE 649/2012, consentement préalable en connaissance de cause)</w:t>
      </w:r>
    </w:p>
    <w:p w:rsidR="00A65092" w:rsidRPr="00E158AE" w:rsidRDefault="00F75F11" w:rsidP="00A65092">
      <w:pPr>
        <w:pStyle w:val="SDSTextNormal"/>
      </w:pPr>
      <w:r>
        <w:rPr>
          <w:noProof/>
        </w:rPr>
        <w:t>Ne contient pas de substance(s) listée(s) dans la liste PIC</w:t>
      </w:r>
      <w:r>
        <w:rPr>
          <w:noProof/>
        </w:rPr>
        <w:t xml:space="preserve"> (Règlement UE 649/2012 concernant les exportations et importations de produits chimiques dangereux)</w:t>
      </w:r>
    </w:p>
    <w:p w:rsidR="00A65092" w:rsidRPr="009054EA" w:rsidRDefault="00F75F11" w:rsidP="00A65092">
      <w:pPr>
        <w:pStyle w:val="SDSTextHeading4"/>
      </w:pPr>
      <w:r>
        <w:t>Règlement POP (UE 2019/1021, polluants organiques persistants)</w:t>
      </w:r>
    </w:p>
    <w:p w:rsidR="00A65092" w:rsidRDefault="00F75F11" w:rsidP="00A65092">
      <w:pPr>
        <w:pStyle w:val="SDSTextNormal"/>
      </w:pPr>
      <w:r>
        <w:rPr>
          <w:noProof/>
        </w:rPr>
        <w:t xml:space="preserve">Ne contient pas de substance(s) listée(s) dans la liste des POP (règlement UE 2019/1021 sur </w:t>
      </w:r>
      <w:r>
        <w:rPr>
          <w:noProof/>
        </w:rPr>
        <w:t>les polluants organiques persistants)</w:t>
      </w:r>
    </w:p>
    <w:p w:rsidR="00A65092" w:rsidRPr="009054EA" w:rsidRDefault="00F75F11" w:rsidP="00A65092">
      <w:pPr>
        <w:pStyle w:val="SDSTextHeading4"/>
      </w:pPr>
      <w:r>
        <w:t>Règlement sur l’appauvrissement de la couche d’ozone (UE 1005/2009)</w:t>
      </w:r>
    </w:p>
    <w:p w:rsidR="00A65092" w:rsidRDefault="00F75F11" w:rsidP="00A65092">
      <w:pPr>
        <w:pStyle w:val="SDSTextNormal"/>
      </w:pPr>
      <w:r>
        <w:rPr>
          <w:noProof/>
        </w:rPr>
        <w:t>Ne contient aucune substance listée dans la liste des substances appauvrissant la couche d’ozone (Règlement (CE) n° 1005/2009 relatif à des substances</w:t>
      </w:r>
      <w:r>
        <w:rPr>
          <w:noProof/>
        </w:rPr>
        <w:t xml:space="preserve"> appauvrissant la couche d’ozone)</w:t>
      </w:r>
    </w:p>
    <w:p w:rsidR="00A65092" w:rsidRPr="009054EA" w:rsidRDefault="00F75F11" w:rsidP="00A65092">
      <w:pPr>
        <w:pStyle w:val="SDSTextHeading4"/>
      </w:pPr>
      <w:r>
        <w:t>Règlement sur les précurseurs d’explosifs (UE 2019/1148)</w:t>
      </w:r>
    </w:p>
    <w:p w:rsidR="00A65092" w:rsidRPr="00E158AE" w:rsidRDefault="00F75F11" w:rsidP="00A65092">
      <w:pPr>
        <w:pStyle w:val="SDSTextNormal"/>
      </w:pPr>
      <w:r>
        <w:rPr>
          <w:noProof/>
        </w:rPr>
        <w:t>Ne contient pas de substance(s) listée(s) dans la liste des précurseurs d’explosifs (Règlement UE 2019/1148 relatif à la commercialisation et à l’utilisation des pré</w:t>
      </w:r>
      <w:r>
        <w:rPr>
          <w:noProof/>
        </w:rPr>
        <w:t>curseurs d’explosifs)</w:t>
      </w:r>
    </w:p>
    <w:p w:rsidR="00A65092" w:rsidRPr="009054EA" w:rsidRDefault="00F75F11" w:rsidP="00A65092">
      <w:pPr>
        <w:pStyle w:val="SDSTextHeading4"/>
      </w:pPr>
      <w:r>
        <w:t>Règlement sur les précurseurs de drogues (CE 273/2004)</w:t>
      </w:r>
    </w:p>
    <w:p w:rsidR="00A65092" w:rsidRDefault="00F75F11" w:rsidP="00A65092">
      <w:pPr>
        <w:pStyle w:val="SDSTextNormal"/>
      </w:pPr>
      <w:r>
        <w:rPr>
          <w:noProof/>
        </w:rPr>
        <w:t>Ne contient pas de substance(s) listée(s) dans la liste des précurseurs de drogues (Règlement CE 273/2004 relatif à la fabrication et à la mise sur le marché de certaines substanc</w:t>
      </w:r>
      <w:r>
        <w:rPr>
          <w:noProof/>
        </w:rPr>
        <w:t>es utilisées pour la fabrication illicite de stupéfiants et de substances psychotropes)</w:t>
      </w:r>
    </w:p>
    <w:p w:rsidR="00A65092" w:rsidRPr="00E158AE" w:rsidRDefault="00F75F11" w:rsidP="00A65092">
      <w:pPr>
        <w:pStyle w:val="SDSTextHeading3"/>
        <w:rPr>
          <w:noProof w:val="0"/>
        </w:rPr>
      </w:pPr>
      <w:r w:rsidRPr="00E158AE">
        <w:rPr>
          <w:noProof w:val="0"/>
        </w:rPr>
        <w:t xml:space="preserve">15.1.2. </w:t>
      </w:r>
      <w:r w:rsidR="00066C34">
        <w:t>Directives nationales</w:t>
      </w:r>
    </w:p>
    <w:p w:rsidR="00A65092" w:rsidRPr="00E158AE" w:rsidRDefault="00F75F11" w:rsidP="00A65092">
      <w:pPr>
        <w:pStyle w:val="SDSTextNormal"/>
      </w:pPr>
      <w:r w:rsidRPr="00E158AE">
        <w:t>Pas d’informations complémentaires disponibles</w:t>
      </w:r>
    </w:p>
    <w:p w:rsidR="00A65092" w:rsidRPr="00E158AE" w:rsidRDefault="00F75F11"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F75F11" w:rsidP="00A65092">
      <w:pPr>
        <w:pStyle w:val="SDSTextNormal"/>
      </w:pPr>
      <w:r>
        <w:rPr>
          <w:noProof/>
        </w:rPr>
        <w:t xml:space="preserve">Aucune évaluation de la sécurité chimique n’a été </w:t>
      </w:r>
      <w:r>
        <w:rPr>
          <w:noProof/>
        </w:rPr>
        <w:t>effectuée</w:t>
      </w:r>
    </w:p>
    <w:p w:rsidR="00827634" w:rsidRPr="004C6A0E" w:rsidRDefault="00066C34" w:rsidP="00E62D88">
      <w:pPr>
        <w:pStyle w:val="SDSTextHeading1"/>
        <w:rPr>
          <w:noProof w:val="0"/>
          <w:lang w:val="fr-BE"/>
        </w:rPr>
      </w:pPr>
      <w:r w:rsidRPr="004C6A0E">
        <w:rPr>
          <w:lang w:val="fr-BE"/>
        </w:rPr>
        <w:lastRenderedPageBreak/>
        <w:t>RUBRIQUE 16</w:t>
      </w:r>
      <w:r w:rsidR="00F75F11"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F57EEB"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F75F11" w:rsidP="00E10F57">
            <w:pPr>
              <w:pStyle w:val="SDSTableTextColonColumn"/>
              <w:rPr>
                <w:noProof w:val="0"/>
              </w:rPr>
            </w:pPr>
            <w:r w:rsidRPr="00E158AE">
              <w:rPr>
                <w:noProof w:val="0"/>
              </w:rPr>
              <w:t>:</w:t>
            </w:r>
          </w:p>
        </w:tc>
        <w:tc>
          <w:tcPr>
            <w:tcW w:w="6520" w:type="dxa"/>
          </w:tcPr>
          <w:p w:rsidR="00827634" w:rsidRPr="00E158AE" w:rsidRDefault="00F75F11" w:rsidP="009B0F88">
            <w:pPr>
              <w:pStyle w:val="SDSTableTextNormal"/>
              <w:rPr>
                <w:noProof w:val="0"/>
              </w:rPr>
            </w:pPr>
            <w:r w:rsidRPr="00E158AE">
              <w:t xml:space="preserve">RÈGLEMENT (CE) No 1272/2008 DU PARLEMENT EUROPÉEN ET DU CONSEIL du 16 décembre 2008 relatif à la classification, à l’étiquetage et à l’emballage des substances et des mélanges, modifiant et </w:t>
            </w:r>
            <w:r w:rsidRPr="00E158AE">
              <w:t>abrogeant les directives 67/548/CEE et 1999/45/CE et modifiant le règlement (CE) no 1907/2006.</w:t>
            </w:r>
          </w:p>
        </w:tc>
      </w:tr>
      <w:tr w:rsidR="00F57EEB"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F75F11"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F57EEB" w:rsidTr="00F57EEB">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F75F11" w:rsidP="00F47054">
            <w:pPr>
              <w:pStyle w:val="SDSTableTextHeading1"/>
              <w:rPr>
                <w:noProof w:val="0"/>
                <w:highlight w:val="yellow"/>
              </w:rPr>
            </w:pPr>
            <w:r w:rsidRPr="00E158AE">
              <w:t>Texte intégral des phrases H et EUH</w:t>
            </w:r>
            <w:r w:rsidRPr="00E158AE">
              <w:rPr>
                <w:noProof w:val="0"/>
              </w:rPr>
              <w:t>:</w:t>
            </w:r>
          </w:p>
        </w:tc>
      </w:tr>
      <w:tr w:rsidR="00F57EEB" w:rsidTr="00F57EEB">
        <w:tc>
          <w:tcPr>
            <w:tcW w:w="1984" w:type="dxa"/>
          </w:tcPr>
          <w:p w:rsidR="00827634" w:rsidRPr="00E158AE" w:rsidRDefault="00F75F11" w:rsidP="009B0F88">
            <w:pPr>
              <w:pStyle w:val="SDSTableTextNormal"/>
              <w:rPr>
                <w:noProof w:val="0"/>
              </w:rPr>
            </w:pPr>
            <w:r w:rsidRPr="00E158AE">
              <w:t>Acute Tox. 4 (par voie cutanée)</w:t>
            </w:r>
          </w:p>
        </w:tc>
        <w:tc>
          <w:tcPr>
            <w:tcW w:w="8504" w:type="dxa"/>
          </w:tcPr>
          <w:p w:rsidR="00827634" w:rsidRPr="00E158AE" w:rsidRDefault="00F75F11" w:rsidP="009B0F88">
            <w:pPr>
              <w:pStyle w:val="SDSTableTextNormal"/>
              <w:rPr>
                <w:noProof w:val="0"/>
              </w:rPr>
            </w:pPr>
            <w:r w:rsidRPr="00E158AE">
              <w:t>Toxicité aiguë (par voie cutanée), catégorie 4</w:t>
            </w:r>
          </w:p>
        </w:tc>
      </w:tr>
      <w:tr w:rsidR="00F57EEB" w:rsidTr="00F57EEB">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F75F11" w:rsidP="009B0F88">
            <w:pPr>
              <w:pStyle w:val="SDSTableTextNormal"/>
              <w:rPr>
                <w:noProof w:val="0"/>
              </w:rPr>
            </w:pPr>
            <w:r w:rsidRPr="00E158AE">
              <w:t>Dangereux pour le milieu aquatique – Danger aigu, catégorie 1</w:t>
            </w:r>
          </w:p>
        </w:tc>
      </w:tr>
      <w:tr w:rsidR="00F57EEB" w:rsidTr="00F57EEB">
        <w:tc>
          <w:tcPr>
            <w:tcW w:w="1984" w:type="dxa"/>
          </w:tcPr>
          <w:p w:rsidR="00827634" w:rsidRPr="00E158AE" w:rsidRDefault="00066C34" w:rsidP="009B0F88">
            <w:pPr>
              <w:pStyle w:val="SDSTableTextNormal"/>
              <w:rPr>
                <w:noProof w:val="0"/>
              </w:rPr>
            </w:pPr>
            <w:r>
              <w:t>Aquatic Chronic 1</w:t>
            </w:r>
          </w:p>
        </w:tc>
        <w:tc>
          <w:tcPr>
            <w:tcW w:w="8504" w:type="dxa"/>
          </w:tcPr>
          <w:p w:rsidR="00827634" w:rsidRPr="00E158AE" w:rsidRDefault="00F75F11" w:rsidP="009B0F88">
            <w:pPr>
              <w:pStyle w:val="SDSTableTextNormal"/>
              <w:rPr>
                <w:noProof w:val="0"/>
              </w:rPr>
            </w:pPr>
            <w:r w:rsidRPr="00E158AE">
              <w:t>Dangereux pour le milieu aquatique – Danger chronique, catégorie 1</w:t>
            </w:r>
          </w:p>
        </w:tc>
      </w:tr>
      <w:tr w:rsidR="00F57EEB" w:rsidTr="00F57EEB">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F75F11" w:rsidP="009B0F88">
            <w:pPr>
              <w:pStyle w:val="SDSTableTextNormal"/>
              <w:rPr>
                <w:noProof w:val="0"/>
              </w:rPr>
            </w:pPr>
            <w:r w:rsidRPr="00E158AE">
              <w:t>Dangereux pour le milieu aquatique – Danger chronique, catégorie 2</w:t>
            </w:r>
          </w:p>
        </w:tc>
      </w:tr>
      <w:tr w:rsidR="00F57EEB" w:rsidTr="00F57EEB">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F75F11" w:rsidP="009B0F88">
            <w:pPr>
              <w:pStyle w:val="SDSTableTextNormal"/>
              <w:rPr>
                <w:noProof w:val="0"/>
              </w:rPr>
            </w:pPr>
            <w:r w:rsidRPr="00E158AE">
              <w:t>Dangereux pour le milieu aquatique – Danger chronique, catégorie 3</w:t>
            </w:r>
          </w:p>
        </w:tc>
      </w:tr>
      <w:tr w:rsidR="00F57EEB" w:rsidTr="00F57EEB">
        <w:tc>
          <w:tcPr>
            <w:tcW w:w="1984" w:type="dxa"/>
          </w:tcPr>
          <w:p w:rsidR="00827634" w:rsidRPr="00E158AE" w:rsidRDefault="00F75F11" w:rsidP="009B0F88">
            <w:pPr>
              <w:pStyle w:val="SDSTableTextNormal"/>
              <w:rPr>
                <w:noProof w:val="0"/>
              </w:rPr>
            </w:pPr>
            <w:r w:rsidRPr="00E158AE">
              <w:t>Asp. Tox. 1</w:t>
            </w:r>
          </w:p>
        </w:tc>
        <w:tc>
          <w:tcPr>
            <w:tcW w:w="8504" w:type="dxa"/>
          </w:tcPr>
          <w:p w:rsidR="00827634" w:rsidRPr="00E158AE" w:rsidRDefault="00F75F11" w:rsidP="009B0F88">
            <w:pPr>
              <w:pStyle w:val="SDSTableTextNormal"/>
              <w:rPr>
                <w:noProof w:val="0"/>
              </w:rPr>
            </w:pPr>
            <w:r w:rsidRPr="00E158AE">
              <w:t>Danger par aspiration, catégorie 1</w:t>
            </w:r>
          </w:p>
        </w:tc>
      </w:tr>
      <w:tr w:rsidR="00F57EEB" w:rsidTr="00F57EEB">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F75F11" w:rsidP="009B0F88">
            <w:pPr>
              <w:pStyle w:val="SDSTableTextNormal"/>
              <w:rPr>
                <w:noProof w:val="0"/>
              </w:rPr>
            </w:pPr>
            <w:r w:rsidRPr="00E158AE">
              <w:t xml:space="preserve">Contient ACETATE CEDRYLE(77-54-3), ACETATE LINALYLE(115-95-7), ALDEHYDE CINNAMIQUE(104-55-2), EUCALYPTOL(470-82-6), LIMONENE </w:t>
            </w:r>
            <w:r w:rsidRPr="00E158AE">
              <w:t>DROIT (+100)(5989-27-5), TERPINOLENE 20 % FUZHOU FARWELL(586-62-9). Peut produire une réaction allergique.</w:t>
            </w:r>
          </w:p>
        </w:tc>
      </w:tr>
      <w:tr w:rsidR="00F57EEB" w:rsidTr="00F57EEB">
        <w:tc>
          <w:tcPr>
            <w:tcW w:w="1984" w:type="dxa"/>
          </w:tcPr>
          <w:p w:rsidR="00827634" w:rsidRPr="00E158AE" w:rsidRDefault="00F75F11" w:rsidP="009B0F88">
            <w:pPr>
              <w:pStyle w:val="SDSTableTextNormal"/>
              <w:rPr>
                <w:noProof w:val="0"/>
              </w:rPr>
            </w:pPr>
            <w:r w:rsidRPr="00E158AE">
              <w:t>Eye Irrit. 2</w:t>
            </w:r>
          </w:p>
        </w:tc>
        <w:tc>
          <w:tcPr>
            <w:tcW w:w="8504" w:type="dxa"/>
          </w:tcPr>
          <w:p w:rsidR="00827634" w:rsidRPr="00E158AE" w:rsidRDefault="00F75F11" w:rsidP="009B0F88">
            <w:pPr>
              <w:pStyle w:val="SDSTableTextNormal"/>
              <w:rPr>
                <w:noProof w:val="0"/>
              </w:rPr>
            </w:pPr>
            <w:r w:rsidRPr="00E158AE">
              <w:t>Lésions oculaires graves/irritation oculaire, catégorie 2</w:t>
            </w:r>
          </w:p>
        </w:tc>
      </w:tr>
      <w:tr w:rsidR="00F57EEB" w:rsidTr="00F57EEB">
        <w:tc>
          <w:tcPr>
            <w:tcW w:w="1984" w:type="dxa"/>
          </w:tcPr>
          <w:p w:rsidR="00827634" w:rsidRPr="00E158AE" w:rsidRDefault="00F75F11" w:rsidP="009B0F88">
            <w:pPr>
              <w:pStyle w:val="SDSTableTextNormal"/>
              <w:rPr>
                <w:noProof w:val="0"/>
              </w:rPr>
            </w:pPr>
            <w:r w:rsidRPr="00E158AE">
              <w:t>Flam. Liq. 3</w:t>
            </w:r>
          </w:p>
        </w:tc>
        <w:tc>
          <w:tcPr>
            <w:tcW w:w="8504" w:type="dxa"/>
          </w:tcPr>
          <w:p w:rsidR="00827634" w:rsidRPr="00E158AE" w:rsidRDefault="00F75F11" w:rsidP="009B0F88">
            <w:pPr>
              <w:pStyle w:val="SDSTableTextNormal"/>
              <w:rPr>
                <w:noProof w:val="0"/>
              </w:rPr>
            </w:pPr>
            <w:r w:rsidRPr="00E158AE">
              <w:t>Liquides inflammables, catégorie 3</w:t>
            </w:r>
          </w:p>
        </w:tc>
      </w:tr>
      <w:tr w:rsidR="00F57EEB" w:rsidTr="00F57EEB">
        <w:tc>
          <w:tcPr>
            <w:tcW w:w="1984" w:type="dxa"/>
          </w:tcPr>
          <w:p w:rsidR="00827634" w:rsidRPr="00E158AE" w:rsidRDefault="00066C34" w:rsidP="009B0F88">
            <w:pPr>
              <w:pStyle w:val="SDSTableTextNormal"/>
              <w:rPr>
                <w:noProof w:val="0"/>
              </w:rPr>
            </w:pPr>
            <w:r>
              <w:t>H226</w:t>
            </w:r>
          </w:p>
        </w:tc>
        <w:tc>
          <w:tcPr>
            <w:tcW w:w="8504" w:type="dxa"/>
          </w:tcPr>
          <w:p w:rsidR="00827634" w:rsidRPr="00E158AE" w:rsidRDefault="00F75F11" w:rsidP="009B0F88">
            <w:pPr>
              <w:pStyle w:val="SDSTableTextNormal"/>
              <w:rPr>
                <w:noProof w:val="0"/>
              </w:rPr>
            </w:pPr>
            <w:r w:rsidRPr="00E158AE">
              <w:t>Liquide et vapeurs inf</w:t>
            </w:r>
            <w:r w:rsidRPr="00E158AE">
              <w:t>lammables.</w:t>
            </w:r>
          </w:p>
        </w:tc>
      </w:tr>
      <w:tr w:rsidR="00F57EEB" w:rsidTr="00F57EEB">
        <w:tc>
          <w:tcPr>
            <w:tcW w:w="1984" w:type="dxa"/>
          </w:tcPr>
          <w:p w:rsidR="00827634" w:rsidRPr="00E158AE" w:rsidRDefault="00066C34" w:rsidP="009B0F88">
            <w:pPr>
              <w:pStyle w:val="SDSTableTextNormal"/>
              <w:rPr>
                <w:noProof w:val="0"/>
              </w:rPr>
            </w:pPr>
            <w:r>
              <w:t>H304</w:t>
            </w:r>
          </w:p>
        </w:tc>
        <w:tc>
          <w:tcPr>
            <w:tcW w:w="8504" w:type="dxa"/>
          </w:tcPr>
          <w:p w:rsidR="00827634" w:rsidRPr="00E158AE" w:rsidRDefault="00F75F11" w:rsidP="009B0F88">
            <w:pPr>
              <w:pStyle w:val="SDSTableTextNormal"/>
              <w:rPr>
                <w:noProof w:val="0"/>
              </w:rPr>
            </w:pPr>
            <w:r w:rsidRPr="00E158AE">
              <w:t>Peut être mortel en cas d’ingestion et de pénétration dans les voies respiratoires.</w:t>
            </w:r>
          </w:p>
        </w:tc>
      </w:tr>
      <w:tr w:rsidR="00F57EEB" w:rsidTr="00F57EEB">
        <w:tc>
          <w:tcPr>
            <w:tcW w:w="1984" w:type="dxa"/>
          </w:tcPr>
          <w:p w:rsidR="00827634" w:rsidRPr="00E158AE" w:rsidRDefault="00066C34" w:rsidP="009B0F88">
            <w:pPr>
              <w:pStyle w:val="SDSTableTextNormal"/>
              <w:rPr>
                <w:noProof w:val="0"/>
              </w:rPr>
            </w:pPr>
            <w:r>
              <w:t>H312</w:t>
            </w:r>
          </w:p>
        </w:tc>
        <w:tc>
          <w:tcPr>
            <w:tcW w:w="8504" w:type="dxa"/>
          </w:tcPr>
          <w:p w:rsidR="00827634" w:rsidRPr="00E158AE" w:rsidRDefault="00F75F11" w:rsidP="009B0F88">
            <w:pPr>
              <w:pStyle w:val="SDSTableTextNormal"/>
              <w:rPr>
                <w:noProof w:val="0"/>
              </w:rPr>
            </w:pPr>
            <w:r w:rsidRPr="00E158AE">
              <w:t>Nocif par contact cutané.</w:t>
            </w:r>
          </w:p>
        </w:tc>
      </w:tr>
      <w:tr w:rsidR="00F57EEB" w:rsidTr="00F57EEB">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F75F11" w:rsidP="009B0F88">
            <w:pPr>
              <w:pStyle w:val="SDSTableTextNormal"/>
              <w:rPr>
                <w:noProof w:val="0"/>
              </w:rPr>
            </w:pPr>
            <w:r w:rsidRPr="00E158AE">
              <w:t>Provoque une irritation cutanée.</w:t>
            </w:r>
          </w:p>
        </w:tc>
      </w:tr>
      <w:tr w:rsidR="00F57EEB" w:rsidTr="00F57EEB">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F75F11" w:rsidP="009B0F88">
            <w:pPr>
              <w:pStyle w:val="SDSTableTextNormal"/>
              <w:rPr>
                <w:noProof w:val="0"/>
              </w:rPr>
            </w:pPr>
            <w:r w:rsidRPr="00E158AE">
              <w:t>Peut provoquer une allergie cutanée.</w:t>
            </w:r>
          </w:p>
        </w:tc>
      </w:tr>
      <w:tr w:rsidR="00F57EEB" w:rsidTr="00F57EEB">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F75F11" w:rsidP="009B0F88">
            <w:pPr>
              <w:pStyle w:val="SDSTableTextNormal"/>
              <w:rPr>
                <w:noProof w:val="0"/>
              </w:rPr>
            </w:pPr>
            <w:r w:rsidRPr="00E158AE">
              <w:t xml:space="preserve">Provoque une sévère irritation des </w:t>
            </w:r>
            <w:r w:rsidRPr="00E158AE">
              <w:t>yeux.</w:t>
            </w:r>
          </w:p>
        </w:tc>
      </w:tr>
      <w:tr w:rsidR="00F57EEB" w:rsidTr="00F57EEB">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F75F11" w:rsidP="009B0F88">
            <w:pPr>
              <w:pStyle w:val="SDSTableTextNormal"/>
              <w:rPr>
                <w:noProof w:val="0"/>
              </w:rPr>
            </w:pPr>
            <w:r w:rsidRPr="00E158AE">
              <w:t>Très toxique pour les organismes aquatiques.</w:t>
            </w:r>
          </w:p>
        </w:tc>
      </w:tr>
      <w:tr w:rsidR="00F57EEB" w:rsidTr="00F57EEB">
        <w:tc>
          <w:tcPr>
            <w:tcW w:w="1984" w:type="dxa"/>
          </w:tcPr>
          <w:p w:rsidR="00827634" w:rsidRPr="00E158AE" w:rsidRDefault="00066C34" w:rsidP="009B0F88">
            <w:pPr>
              <w:pStyle w:val="SDSTableTextNormal"/>
              <w:rPr>
                <w:noProof w:val="0"/>
              </w:rPr>
            </w:pPr>
            <w:r>
              <w:t>H410</w:t>
            </w:r>
          </w:p>
        </w:tc>
        <w:tc>
          <w:tcPr>
            <w:tcW w:w="8504" w:type="dxa"/>
          </w:tcPr>
          <w:p w:rsidR="00827634" w:rsidRPr="00E158AE" w:rsidRDefault="00F75F11" w:rsidP="009B0F88">
            <w:pPr>
              <w:pStyle w:val="SDSTableTextNormal"/>
              <w:rPr>
                <w:noProof w:val="0"/>
              </w:rPr>
            </w:pPr>
            <w:r w:rsidRPr="00E158AE">
              <w:t>Très toxique pour les organismes aquatiques, entraîne des effets néfastes à long terme.</w:t>
            </w:r>
          </w:p>
        </w:tc>
      </w:tr>
      <w:tr w:rsidR="00F57EEB" w:rsidTr="00F57EEB">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F75F11" w:rsidP="009B0F88">
            <w:pPr>
              <w:pStyle w:val="SDSTableTextNormal"/>
              <w:rPr>
                <w:noProof w:val="0"/>
              </w:rPr>
            </w:pPr>
            <w:r w:rsidRPr="00E158AE">
              <w:t>Toxique pour les organismes aquatiques, entraîne des effets néfastes à long terme.</w:t>
            </w:r>
          </w:p>
        </w:tc>
      </w:tr>
      <w:tr w:rsidR="00F57EEB" w:rsidTr="00F57EEB">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F75F11" w:rsidP="009B0F88">
            <w:pPr>
              <w:pStyle w:val="SDSTableTextNormal"/>
              <w:rPr>
                <w:noProof w:val="0"/>
              </w:rPr>
            </w:pPr>
            <w:r w:rsidRPr="00E158AE">
              <w:t>Nocif pour</w:t>
            </w:r>
            <w:r w:rsidRPr="00E158AE">
              <w:t xml:space="preserve"> les organismes aquatiques, entraîne des effets néfastes à long terme.</w:t>
            </w:r>
          </w:p>
        </w:tc>
      </w:tr>
      <w:tr w:rsidR="00F57EEB" w:rsidTr="00F57EEB">
        <w:tc>
          <w:tcPr>
            <w:tcW w:w="1984" w:type="dxa"/>
          </w:tcPr>
          <w:p w:rsidR="00827634" w:rsidRPr="00E158AE" w:rsidRDefault="00F75F11" w:rsidP="009B0F88">
            <w:pPr>
              <w:pStyle w:val="SDSTableTextNormal"/>
              <w:rPr>
                <w:noProof w:val="0"/>
              </w:rPr>
            </w:pPr>
            <w:r w:rsidRPr="00E158AE">
              <w:t>Skin Irrit. 2</w:t>
            </w:r>
          </w:p>
        </w:tc>
        <w:tc>
          <w:tcPr>
            <w:tcW w:w="8504" w:type="dxa"/>
          </w:tcPr>
          <w:p w:rsidR="00827634" w:rsidRPr="00E158AE" w:rsidRDefault="00F75F11" w:rsidP="009B0F88">
            <w:pPr>
              <w:pStyle w:val="SDSTableTextNormal"/>
              <w:rPr>
                <w:noProof w:val="0"/>
              </w:rPr>
            </w:pPr>
            <w:r w:rsidRPr="00E158AE">
              <w:t>Corrosif/irritant pour la peau, catégorie 2</w:t>
            </w:r>
          </w:p>
        </w:tc>
      </w:tr>
      <w:tr w:rsidR="00F57EEB" w:rsidTr="00F57EEB">
        <w:tc>
          <w:tcPr>
            <w:tcW w:w="1984" w:type="dxa"/>
          </w:tcPr>
          <w:p w:rsidR="00827634" w:rsidRPr="00E158AE" w:rsidRDefault="00F75F11" w:rsidP="009B0F88">
            <w:pPr>
              <w:pStyle w:val="SDSTableTextNormal"/>
              <w:rPr>
                <w:noProof w:val="0"/>
              </w:rPr>
            </w:pPr>
            <w:r w:rsidRPr="00E158AE">
              <w:t>Skin Sens. 1A</w:t>
            </w:r>
          </w:p>
        </w:tc>
        <w:tc>
          <w:tcPr>
            <w:tcW w:w="8504" w:type="dxa"/>
          </w:tcPr>
          <w:p w:rsidR="00827634" w:rsidRPr="00E158AE" w:rsidRDefault="00F75F11" w:rsidP="009B0F88">
            <w:pPr>
              <w:pStyle w:val="SDSTableTextNormal"/>
              <w:rPr>
                <w:noProof w:val="0"/>
              </w:rPr>
            </w:pPr>
            <w:r w:rsidRPr="00E158AE">
              <w:t>Sensibilisation cutanée, catégorie 1A</w:t>
            </w:r>
          </w:p>
        </w:tc>
      </w:tr>
      <w:tr w:rsidR="00F57EEB" w:rsidTr="00F57EEB">
        <w:tc>
          <w:tcPr>
            <w:tcW w:w="1984" w:type="dxa"/>
          </w:tcPr>
          <w:p w:rsidR="00827634" w:rsidRPr="00E158AE" w:rsidRDefault="00F75F11" w:rsidP="009B0F88">
            <w:pPr>
              <w:pStyle w:val="SDSTableTextNormal"/>
              <w:rPr>
                <w:noProof w:val="0"/>
              </w:rPr>
            </w:pPr>
            <w:r w:rsidRPr="00E158AE">
              <w:t>Skin Sens. 1B</w:t>
            </w:r>
          </w:p>
        </w:tc>
        <w:tc>
          <w:tcPr>
            <w:tcW w:w="8504" w:type="dxa"/>
          </w:tcPr>
          <w:p w:rsidR="00827634" w:rsidRPr="00E158AE" w:rsidRDefault="00F75F11"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F75F11" w:rsidP="00884972">
      <w:pPr>
        <w:pStyle w:val="SDSTextGray"/>
        <w:rPr>
          <w:noProof w:val="0"/>
        </w:rPr>
      </w:pPr>
      <w:r w:rsidRPr="00E158AE">
        <w:t>Ces informations sont basées sur nos connaissances actuelles et décrivent le produit pour les seuls besoins de la santé, de la sécurité et de l’environnement. Elles ne devraient donc pas être interprétées comme garantissant une quelconq</w:t>
      </w:r>
      <w:r w:rsidRPr="00E158AE">
        <w:t>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F11" w:rsidRDefault="00F75F11">
      <w:pPr>
        <w:spacing w:line="240" w:lineRule="auto"/>
      </w:pPr>
      <w:r>
        <w:separator/>
      </w:r>
    </w:p>
  </w:endnote>
  <w:endnote w:type="continuationSeparator" w:id="0">
    <w:p w:rsidR="00F75F11" w:rsidRDefault="00F75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F57EEB"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F57EEB" w:rsidTr="003D2219">
      <w:trPr>
        <w:trHeight w:val="20"/>
      </w:trPr>
      <w:tc>
        <w:tcPr>
          <w:tcW w:w="3515" w:type="dxa"/>
          <w:tcBorders>
            <w:top w:val="single" w:sz="4" w:space="0" w:color="auto"/>
          </w:tcBorders>
        </w:tcPr>
        <w:p w:rsidR="005C557D" w:rsidRPr="00CD36AF" w:rsidRDefault="00F75F11" w:rsidP="00CD36AF">
          <w:pPr>
            <w:pStyle w:val="SDSTableTextFooter"/>
          </w:pPr>
          <w:r>
            <w:t>20/09/2023 (Date d’émission)</w:t>
          </w:r>
        </w:p>
      </w:tc>
      <w:tc>
        <w:tcPr>
          <w:tcW w:w="3458" w:type="dxa"/>
          <w:tcBorders>
            <w:top w:val="single" w:sz="4" w:space="0" w:color="auto"/>
          </w:tcBorders>
        </w:tcPr>
        <w:p w:rsidR="005C557D" w:rsidRPr="00CD36AF" w:rsidRDefault="00F75F11" w:rsidP="00CD36AF">
          <w:pPr>
            <w:pStyle w:val="SDSTableTextFooter"/>
            <w:jc w:val="center"/>
          </w:pPr>
          <w:r>
            <w:t>FR (français)</w:t>
          </w:r>
        </w:p>
      </w:tc>
      <w:tc>
        <w:tcPr>
          <w:tcW w:w="3515" w:type="dxa"/>
          <w:tcBorders>
            <w:top w:val="single" w:sz="4" w:space="0" w:color="auto"/>
          </w:tcBorders>
        </w:tcPr>
        <w:p w:rsidR="005C557D" w:rsidRPr="00CD36AF" w:rsidRDefault="00F75F11" w:rsidP="00CD36AF">
          <w:pPr>
            <w:pStyle w:val="SDSTableTextFooter"/>
            <w:jc w:val="right"/>
          </w:pPr>
          <w:r w:rsidRPr="00CD36AF">
            <w:fldChar w:fldCharType="begin"/>
          </w:r>
          <w:r w:rsidRPr="00CD36AF">
            <w:instrText xml:space="preserve"> PAGE   \* MERGEFORMAT </w:instrText>
          </w:r>
          <w:r w:rsidRPr="00CD36AF">
            <w:fldChar w:fldCharType="separate"/>
          </w:r>
          <w:r w:rsidR="00237FA0">
            <w:t>2</w:t>
          </w:r>
          <w:r w:rsidRPr="00CD36AF">
            <w:fldChar w:fldCharType="end"/>
          </w:r>
          <w:r w:rsidRPr="00CD36AF">
            <w:t>/</w:t>
          </w:r>
          <w:r w:rsidRPr="00CD36AF">
            <w:fldChar w:fldCharType="begin"/>
          </w:r>
          <w:r>
            <w:instrText xml:space="preserve"> NUMPAGES   \* MERGEFORMAT </w:instrText>
          </w:r>
          <w:r w:rsidRPr="00CD36AF">
            <w:fldChar w:fldCharType="separate"/>
          </w:r>
          <w:r w:rsidR="00237FA0">
            <w:t>10</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F57EEB"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F57EEB" w:rsidTr="003D2219">
      <w:trPr>
        <w:trHeight w:val="20"/>
      </w:trPr>
      <w:tc>
        <w:tcPr>
          <w:tcW w:w="3515" w:type="dxa"/>
          <w:tcBorders>
            <w:top w:val="single" w:sz="4" w:space="0" w:color="auto"/>
          </w:tcBorders>
        </w:tcPr>
        <w:p w:rsidR="005C557D" w:rsidRPr="00CD36AF" w:rsidRDefault="00F75F11" w:rsidP="00CD36AF">
          <w:pPr>
            <w:pStyle w:val="SDSTableTextFooter"/>
          </w:pPr>
          <w:r>
            <w:t>20/09/2023 (Date d’émission)</w:t>
          </w:r>
        </w:p>
      </w:tc>
      <w:tc>
        <w:tcPr>
          <w:tcW w:w="3458" w:type="dxa"/>
          <w:tcBorders>
            <w:top w:val="single" w:sz="4" w:space="0" w:color="auto"/>
          </w:tcBorders>
        </w:tcPr>
        <w:p w:rsidR="005C557D" w:rsidRPr="00CD36AF" w:rsidRDefault="00F75F11" w:rsidP="00CD36AF">
          <w:pPr>
            <w:pStyle w:val="SDSTableTextFooter"/>
            <w:jc w:val="center"/>
          </w:pPr>
          <w:r>
            <w:t>FR (français)</w:t>
          </w:r>
        </w:p>
      </w:tc>
      <w:tc>
        <w:tcPr>
          <w:tcW w:w="3515" w:type="dxa"/>
          <w:tcBorders>
            <w:top w:val="single" w:sz="4" w:space="0" w:color="auto"/>
          </w:tcBorders>
        </w:tcPr>
        <w:p w:rsidR="005C557D" w:rsidRPr="00CD36AF" w:rsidRDefault="00F75F11" w:rsidP="00CD36AF">
          <w:pPr>
            <w:pStyle w:val="SDSTableTextFooter"/>
            <w:jc w:val="right"/>
          </w:pPr>
          <w:r w:rsidRPr="00CD36AF">
            <w:fldChar w:fldCharType="begin"/>
          </w:r>
          <w:r w:rsidRPr="00CD36AF">
            <w:instrText xml:space="preserve"> PAGE   \* MERGEFORMAT </w:instrText>
          </w:r>
          <w:r w:rsidRPr="00CD36AF">
            <w:fldChar w:fldCharType="separate"/>
          </w:r>
          <w:r w:rsidR="00237FA0">
            <w:t>1</w:t>
          </w:r>
          <w:r w:rsidRPr="00CD36AF">
            <w:fldChar w:fldCharType="end"/>
          </w:r>
          <w:r w:rsidRPr="00CD36AF">
            <w:t>/</w:t>
          </w:r>
          <w:r w:rsidRPr="00CD36AF">
            <w:fldChar w:fldCharType="begin"/>
          </w:r>
          <w:r>
            <w:instrText xml:space="preserve"> NUMPAGES   \* MERGEFORMAT </w:instrText>
          </w:r>
          <w:r w:rsidRPr="00CD36AF">
            <w:fldChar w:fldCharType="separate"/>
          </w:r>
          <w:r w:rsidR="00237FA0">
            <w:t>10</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F11" w:rsidRDefault="00F75F11">
      <w:pPr>
        <w:spacing w:line="240" w:lineRule="auto"/>
      </w:pPr>
      <w:r>
        <w:separator/>
      </w:r>
    </w:p>
  </w:footnote>
  <w:footnote w:type="continuationSeparator" w:id="0">
    <w:p w:rsidR="00F75F11" w:rsidRDefault="00F75F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F57EEB" w:rsidTr="001F679A">
      <w:trPr>
        <w:trHeight w:val="20"/>
      </w:trPr>
      <w:tc>
        <w:tcPr>
          <w:tcW w:w="10488" w:type="dxa"/>
          <w:gridSpan w:val="2"/>
          <w:tcMar>
            <w:left w:w="0" w:type="dxa"/>
          </w:tcMar>
        </w:tcPr>
        <w:p w:rsidR="005C557D" w:rsidRPr="001F679A" w:rsidRDefault="00F75F11" w:rsidP="001F679A">
          <w:pPr>
            <w:pStyle w:val="SDSTableTextHeader"/>
            <w:rPr>
              <w:b/>
              <w:sz w:val="32"/>
              <w:szCs w:val="32"/>
            </w:rPr>
          </w:pPr>
          <w:r>
            <w:rPr>
              <w:b/>
              <w:sz w:val="32"/>
              <w:szCs w:val="32"/>
            </w:rPr>
            <w:t>FDS 10% - Pin des landes</w:t>
          </w:r>
        </w:p>
      </w:tc>
    </w:tr>
    <w:tr w:rsidR="00F57EEB" w:rsidTr="001F679A">
      <w:trPr>
        <w:trHeight w:val="20"/>
      </w:trPr>
      <w:tc>
        <w:tcPr>
          <w:tcW w:w="7483" w:type="dxa"/>
          <w:tcMar>
            <w:left w:w="0" w:type="dxa"/>
          </w:tcMar>
        </w:tcPr>
        <w:p w:rsidR="005C557D" w:rsidRDefault="00F75F11"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F57EEB" w:rsidTr="001F679A">
      <w:trPr>
        <w:trHeight w:val="20"/>
      </w:trPr>
      <w:tc>
        <w:tcPr>
          <w:tcW w:w="10488" w:type="dxa"/>
          <w:gridSpan w:val="2"/>
          <w:tcBorders>
            <w:bottom w:val="single" w:sz="4" w:space="0" w:color="auto"/>
          </w:tcBorders>
          <w:tcMar>
            <w:left w:w="0" w:type="dxa"/>
          </w:tcMar>
        </w:tcPr>
        <w:p w:rsidR="005C557D" w:rsidRPr="001F679A" w:rsidRDefault="00F75F11" w:rsidP="00F352B3">
          <w:pPr>
            <w:pStyle w:val="SDSTableTextHeader"/>
            <w:rPr>
              <w:lang w:val="fr-BE"/>
            </w:rPr>
          </w:pPr>
          <w:r w:rsidRPr="00A6053A">
            <w:rPr>
              <w:lang w:val="fr-BE"/>
            </w:rPr>
            <w:t>conformément au règlement (CE) n° 1907/2006 (REACH) modifié par le règlement (UE) 2020/878</w:t>
          </w:r>
        </w:p>
      </w:tc>
    </w:tr>
    <w:tr w:rsidR="00F57EEB"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F57EEB" w:rsidTr="00FD6B1D">
      <w:trPr>
        <w:trHeight w:val="20"/>
      </w:trPr>
      <w:tc>
        <w:tcPr>
          <w:tcW w:w="10490" w:type="dxa"/>
          <w:gridSpan w:val="2"/>
          <w:tcBorders>
            <w:bottom w:val="nil"/>
          </w:tcBorders>
          <w:tcMar>
            <w:left w:w="0" w:type="dxa"/>
          </w:tcMar>
        </w:tcPr>
        <w:p w:rsidR="005C557D" w:rsidRPr="008F5B08" w:rsidRDefault="00F75F11" w:rsidP="00FD6B1D">
          <w:pPr>
            <w:pStyle w:val="SDSTableTextHeader"/>
            <w:rPr>
              <w:b/>
              <w:sz w:val="32"/>
              <w:szCs w:val="32"/>
            </w:rPr>
          </w:pPr>
          <w:r>
            <w:rPr>
              <w:b/>
              <w:sz w:val="32"/>
              <w:szCs w:val="32"/>
            </w:rPr>
            <w:t>FDS 10% - Pin des landes</w:t>
          </w:r>
        </w:p>
      </w:tc>
    </w:tr>
    <w:tr w:rsidR="00F57EEB" w:rsidTr="00FD6B1D">
      <w:trPr>
        <w:trHeight w:val="20"/>
      </w:trPr>
      <w:tc>
        <w:tcPr>
          <w:tcW w:w="7483" w:type="dxa"/>
          <w:tcBorders>
            <w:bottom w:val="nil"/>
          </w:tcBorders>
          <w:tcMar>
            <w:left w:w="0" w:type="dxa"/>
          </w:tcMar>
        </w:tcPr>
        <w:p w:rsidR="005C557D" w:rsidRDefault="00F75F11"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F57EEB" w:rsidTr="00FD6B1D">
      <w:trPr>
        <w:trHeight w:val="20"/>
      </w:trPr>
      <w:tc>
        <w:tcPr>
          <w:tcW w:w="10490" w:type="dxa"/>
          <w:gridSpan w:val="2"/>
          <w:tcBorders>
            <w:top w:val="nil"/>
            <w:bottom w:val="single" w:sz="4" w:space="0" w:color="auto"/>
          </w:tcBorders>
          <w:tcMar>
            <w:left w:w="0" w:type="dxa"/>
          </w:tcMar>
        </w:tcPr>
        <w:p w:rsidR="005C557D" w:rsidRPr="00A6053A" w:rsidRDefault="00F75F11" w:rsidP="00FD6B1D">
          <w:pPr>
            <w:pStyle w:val="SDSTableTextHeader"/>
            <w:rPr>
              <w:lang w:val="fr-BE"/>
            </w:rPr>
          </w:pPr>
          <w:r w:rsidRPr="00A6053A">
            <w:rPr>
              <w:lang w:val="fr-BE"/>
            </w:rPr>
            <w:t xml:space="preserve">conformément au règlement (CE) n° 1907/2006 (REACH) modifié par le règlement </w:t>
          </w:r>
          <w:r w:rsidRPr="00A6053A">
            <w:rPr>
              <w:lang w:val="fr-BE"/>
            </w:rPr>
            <w:t>(UE) 2020/878</w:t>
          </w:r>
        </w:p>
        <w:p w:rsidR="005C557D" w:rsidRPr="008F5B08" w:rsidRDefault="00F75F11" w:rsidP="00FD6B1D">
          <w:pPr>
            <w:pStyle w:val="SDSTableTextHeader"/>
          </w:pPr>
          <w:r>
            <w:t>Date d’émission: 20/09/2023   Version: 1.1</w:t>
          </w:r>
        </w:p>
      </w:tc>
    </w:tr>
    <w:tr w:rsidR="00F57EEB"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37FA0"/>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EEB"/>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5F11"/>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9744-3C53-4A0B-A702-0C92A827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3337</Words>
  <Characters>18357</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2025-03-04T16:30:00Z</dcterms:created>
  <dcterms:modified xsi:type="dcterms:W3CDTF">2025-03-04T16:30:00Z</dcterms:modified>
</cp:coreProperties>
</file>